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97D41" w14:textId="77777777" w:rsidR="00D23FA7" w:rsidRPr="003F2BBB" w:rsidRDefault="00D23FA7" w:rsidP="00D23FA7">
      <w:pPr>
        <w:spacing w:after="0" w:line="240" w:lineRule="auto"/>
        <w:ind w:left="6480" w:firstLine="1296"/>
        <w:jc w:val="right"/>
        <w:rPr>
          <w:rFonts w:ascii="Times New Roman" w:hAnsi="Times New Roman"/>
          <w:b/>
          <w:sz w:val="24"/>
          <w:szCs w:val="24"/>
        </w:rPr>
      </w:pPr>
      <w:r w:rsidRPr="003F2BBB">
        <w:rPr>
          <w:rFonts w:ascii="Times New Roman" w:hAnsi="Times New Roman"/>
          <w:b/>
          <w:sz w:val="24"/>
          <w:szCs w:val="24"/>
        </w:rPr>
        <w:t>TVIRTINU:</w:t>
      </w:r>
    </w:p>
    <w:p w14:paraId="4A56DC30" w14:textId="77777777" w:rsidR="00D23FA7" w:rsidRPr="003F2BBB" w:rsidRDefault="00D23FA7" w:rsidP="00D23FA7">
      <w:pPr>
        <w:spacing w:after="0" w:line="240" w:lineRule="auto"/>
        <w:ind w:left="7776"/>
        <w:jc w:val="right"/>
        <w:rPr>
          <w:rFonts w:ascii="Times New Roman" w:hAnsi="Times New Roman"/>
          <w:sz w:val="24"/>
          <w:szCs w:val="24"/>
        </w:rPr>
      </w:pPr>
      <w:proofErr w:type="spellStart"/>
      <w:r w:rsidRPr="003F2BBB">
        <w:rPr>
          <w:rFonts w:ascii="Times New Roman" w:hAnsi="Times New Roman"/>
          <w:sz w:val="24"/>
          <w:szCs w:val="24"/>
        </w:rPr>
        <w:t>Direktorė</w:t>
      </w:r>
      <w:proofErr w:type="spellEnd"/>
      <w:r w:rsidRPr="003F2BBB">
        <w:rPr>
          <w:rFonts w:ascii="Times New Roman" w:hAnsi="Times New Roman"/>
          <w:sz w:val="24"/>
          <w:szCs w:val="24"/>
        </w:rPr>
        <w:t xml:space="preserve"> </w:t>
      </w:r>
    </w:p>
    <w:p w14:paraId="0149F269" w14:textId="77777777" w:rsidR="00D23FA7" w:rsidRPr="003F2BBB" w:rsidRDefault="00D23FA7" w:rsidP="00D23FA7">
      <w:pPr>
        <w:spacing w:after="0" w:line="240" w:lineRule="auto"/>
        <w:ind w:left="6480"/>
        <w:jc w:val="right"/>
        <w:rPr>
          <w:rFonts w:ascii="Times New Roman" w:hAnsi="Times New Roman"/>
          <w:sz w:val="24"/>
          <w:szCs w:val="24"/>
        </w:rPr>
      </w:pPr>
      <w:r w:rsidRPr="003F2BBB">
        <w:rPr>
          <w:rFonts w:ascii="Times New Roman" w:hAnsi="Times New Roman"/>
          <w:sz w:val="24"/>
          <w:szCs w:val="24"/>
        </w:rPr>
        <w:t>____________________</w:t>
      </w:r>
    </w:p>
    <w:p w14:paraId="0CE558E0" w14:textId="77777777" w:rsidR="00D23FA7" w:rsidRPr="003F2BBB" w:rsidRDefault="00D23FA7" w:rsidP="00D23FA7">
      <w:pPr>
        <w:spacing w:after="0" w:line="240" w:lineRule="auto"/>
        <w:ind w:left="5893" w:firstLine="587"/>
        <w:jc w:val="center"/>
        <w:rPr>
          <w:rFonts w:ascii="Times New Roman" w:hAnsi="Times New Roman"/>
          <w:sz w:val="18"/>
          <w:szCs w:val="18"/>
        </w:rPr>
      </w:pPr>
      <w:r w:rsidRPr="003F2BBB">
        <w:rPr>
          <w:rFonts w:ascii="Times New Roman" w:hAnsi="Times New Roman"/>
          <w:sz w:val="18"/>
          <w:szCs w:val="18"/>
        </w:rPr>
        <w:t xml:space="preserve">                      (</w:t>
      </w:r>
      <w:proofErr w:type="spellStart"/>
      <w:r w:rsidRPr="003F2BBB">
        <w:rPr>
          <w:rFonts w:ascii="Times New Roman" w:hAnsi="Times New Roman"/>
          <w:sz w:val="18"/>
          <w:szCs w:val="18"/>
        </w:rPr>
        <w:t>parašas</w:t>
      </w:r>
      <w:proofErr w:type="spellEnd"/>
      <w:r w:rsidRPr="003F2BBB">
        <w:rPr>
          <w:rFonts w:ascii="Times New Roman" w:hAnsi="Times New Roman"/>
          <w:sz w:val="18"/>
          <w:szCs w:val="18"/>
        </w:rPr>
        <w:t>)</w:t>
      </w:r>
    </w:p>
    <w:p w14:paraId="558F3BBA" w14:textId="77777777" w:rsidR="00D23FA7" w:rsidRPr="003F2BBB" w:rsidRDefault="00D23FA7" w:rsidP="00D23FA7">
      <w:pPr>
        <w:spacing w:after="0" w:line="240" w:lineRule="auto"/>
        <w:ind w:left="5893" w:firstLine="587"/>
        <w:jc w:val="right"/>
        <w:rPr>
          <w:rFonts w:ascii="Times New Roman" w:hAnsi="Times New Roman"/>
          <w:sz w:val="24"/>
          <w:szCs w:val="24"/>
        </w:rPr>
      </w:pPr>
      <w:proofErr w:type="spellStart"/>
      <w:r w:rsidRPr="003F2BBB">
        <w:rPr>
          <w:rFonts w:ascii="Times New Roman" w:hAnsi="Times New Roman"/>
          <w:sz w:val="24"/>
          <w:szCs w:val="24"/>
        </w:rPr>
        <w:t>Viktorija</w:t>
      </w:r>
      <w:proofErr w:type="spellEnd"/>
      <w:r w:rsidRPr="003F2BBB">
        <w:rPr>
          <w:rFonts w:ascii="Times New Roman" w:hAnsi="Times New Roman"/>
          <w:sz w:val="24"/>
          <w:szCs w:val="24"/>
        </w:rPr>
        <w:t xml:space="preserve"> </w:t>
      </w:r>
      <w:proofErr w:type="spellStart"/>
      <w:r w:rsidRPr="003F2BBB">
        <w:rPr>
          <w:rFonts w:ascii="Times New Roman" w:hAnsi="Times New Roman"/>
          <w:sz w:val="24"/>
          <w:szCs w:val="24"/>
        </w:rPr>
        <w:t>Grežėnienė</w:t>
      </w:r>
      <w:proofErr w:type="spellEnd"/>
    </w:p>
    <w:p w14:paraId="72F3364E" w14:textId="681671C8" w:rsidR="00D23FA7" w:rsidRDefault="00D23FA7" w:rsidP="00D23FA7">
      <w:pPr>
        <w:shd w:val="clear" w:color="auto" w:fill="FFFFFF"/>
        <w:spacing w:after="0" w:line="240" w:lineRule="auto"/>
        <w:ind w:left="7200"/>
        <w:rPr>
          <w:rFonts w:ascii="Times New Roman" w:hAnsi="Times New Roman"/>
          <w:sz w:val="24"/>
          <w:szCs w:val="24"/>
          <w:lang w:val="lt-LT" w:eastAsia="lt-LT"/>
        </w:rPr>
      </w:pPr>
      <w:r w:rsidRPr="003F2BBB">
        <w:rPr>
          <w:rFonts w:ascii="Times New Roman" w:hAnsi="Times New Roman"/>
          <w:sz w:val="24"/>
          <w:szCs w:val="24"/>
          <w:lang w:val="lt-LT" w:eastAsia="lt-LT"/>
        </w:rPr>
        <w:t xml:space="preserve">       </w:t>
      </w:r>
      <w:r w:rsidR="00C25F09">
        <w:rPr>
          <w:rFonts w:ascii="Times New Roman" w:hAnsi="Times New Roman"/>
          <w:sz w:val="24"/>
          <w:szCs w:val="24"/>
          <w:lang w:val="lt-LT" w:eastAsia="lt-LT"/>
        </w:rPr>
        <w:t xml:space="preserve">      </w:t>
      </w:r>
      <w:r w:rsidRPr="003F2BBB">
        <w:rPr>
          <w:rFonts w:ascii="Times New Roman" w:hAnsi="Times New Roman"/>
          <w:sz w:val="24"/>
          <w:szCs w:val="24"/>
          <w:lang w:val="lt-LT" w:eastAsia="lt-LT"/>
        </w:rPr>
        <w:t>2021 m. sausio 29 d.</w:t>
      </w:r>
    </w:p>
    <w:p w14:paraId="053EA78D" w14:textId="77777777" w:rsidR="00D23FA7" w:rsidRPr="003F2BBB" w:rsidRDefault="00D23FA7" w:rsidP="00D23FA7">
      <w:pPr>
        <w:shd w:val="clear" w:color="auto" w:fill="FFFFFF"/>
        <w:spacing w:after="0" w:line="240" w:lineRule="auto"/>
        <w:ind w:left="7200"/>
        <w:rPr>
          <w:rFonts w:ascii="Times New Roman" w:hAnsi="Times New Roman"/>
          <w:sz w:val="24"/>
          <w:szCs w:val="24"/>
          <w:lang w:val="lt-LT" w:eastAsia="lt-LT"/>
        </w:rPr>
      </w:pPr>
    </w:p>
    <w:p w14:paraId="0DD77A55" w14:textId="77777777" w:rsidR="00C631DA" w:rsidRDefault="00C631DA">
      <w:pPr>
        <w:spacing w:after="0" w:line="360" w:lineRule="auto"/>
        <w:jc w:val="center"/>
        <w:rPr>
          <w:rFonts w:ascii="Times New Roman" w:hAnsi="Times New Roman"/>
          <w:b/>
          <w:sz w:val="24"/>
          <w:szCs w:val="24"/>
          <w:lang w:val="lt-LT"/>
        </w:rPr>
      </w:pPr>
    </w:p>
    <w:p w14:paraId="2087CC15" w14:textId="4F3A623C" w:rsidR="0010552B" w:rsidRDefault="00E45F10">
      <w:pPr>
        <w:spacing w:after="0" w:line="360" w:lineRule="auto"/>
        <w:jc w:val="center"/>
        <w:rPr>
          <w:rFonts w:ascii="Times New Roman" w:hAnsi="Times New Roman"/>
          <w:b/>
          <w:sz w:val="24"/>
          <w:szCs w:val="24"/>
          <w:lang w:val="lt-LT"/>
        </w:rPr>
      </w:pPr>
      <w:r>
        <w:rPr>
          <w:rFonts w:ascii="Times New Roman" w:hAnsi="Times New Roman"/>
          <w:b/>
          <w:sz w:val="24"/>
          <w:szCs w:val="24"/>
          <w:lang w:val="lt-LT"/>
        </w:rPr>
        <w:t>BIUDŽETINĖS ĮSTAIGOS VALAKAMPIŲ SOCIALINIŲ PASLAUGŲ NAMŲ</w:t>
      </w:r>
    </w:p>
    <w:p w14:paraId="5A1E29AA" w14:textId="77777777" w:rsidR="001B713E" w:rsidRDefault="00E45F10">
      <w:pPr>
        <w:spacing w:after="0" w:line="360" w:lineRule="auto"/>
        <w:jc w:val="center"/>
        <w:rPr>
          <w:rFonts w:ascii="Times New Roman" w:hAnsi="Times New Roman"/>
          <w:b/>
          <w:sz w:val="24"/>
          <w:szCs w:val="24"/>
          <w:lang w:val="lt-LT"/>
        </w:rPr>
      </w:pPr>
      <w:r>
        <w:rPr>
          <w:rFonts w:ascii="Times New Roman" w:hAnsi="Times New Roman"/>
          <w:b/>
          <w:sz w:val="24"/>
          <w:szCs w:val="24"/>
          <w:lang w:val="lt-LT"/>
        </w:rPr>
        <w:t xml:space="preserve"> SAVARANKIŠKO GYVENIMO NAMŲ GYVENTOJŲ </w:t>
      </w:r>
    </w:p>
    <w:p w14:paraId="14ACFEB3" w14:textId="58309056" w:rsidR="0010552B" w:rsidRDefault="00E45F10">
      <w:pPr>
        <w:spacing w:after="0" w:line="360" w:lineRule="auto"/>
        <w:jc w:val="center"/>
        <w:rPr>
          <w:rFonts w:ascii="Times New Roman" w:hAnsi="Times New Roman"/>
          <w:b/>
          <w:sz w:val="24"/>
          <w:szCs w:val="24"/>
          <w:lang w:val="lt-LT"/>
        </w:rPr>
      </w:pPr>
      <w:r>
        <w:rPr>
          <w:rFonts w:ascii="Times New Roman" w:hAnsi="Times New Roman"/>
          <w:b/>
          <w:sz w:val="24"/>
          <w:szCs w:val="24"/>
          <w:lang w:val="lt-LT"/>
        </w:rPr>
        <w:t>APKLAUSOS DĖL TEIKIAMŲ BEN</w:t>
      </w:r>
      <w:r w:rsidR="00C945B8">
        <w:rPr>
          <w:rFonts w:ascii="Times New Roman" w:hAnsi="Times New Roman"/>
          <w:b/>
          <w:sz w:val="24"/>
          <w:szCs w:val="24"/>
          <w:lang w:val="lt-LT"/>
        </w:rPr>
        <w:t>D</w:t>
      </w:r>
      <w:r>
        <w:rPr>
          <w:rFonts w:ascii="Times New Roman" w:hAnsi="Times New Roman"/>
          <w:b/>
          <w:sz w:val="24"/>
          <w:szCs w:val="24"/>
          <w:lang w:val="lt-LT"/>
        </w:rPr>
        <w:t>RŲJŲ IR SOCIALINĖS PRIEŽIŪROS PASLAUGŲ KOKYBĖS</w:t>
      </w:r>
      <w:r w:rsidR="001B713E">
        <w:rPr>
          <w:rFonts w:ascii="Times New Roman" w:hAnsi="Times New Roman"/>
          <w:b/>
          <w:sz w:val="24"/>
          <w:szCs w:val="24"/>
          <w:lang w:val="lt-LT"/>
        </w:rPr>
        <w:t xml:space="preserve"> VERTINIMO</w:t>
      </w:r>
      <w:r>
        <w:rPr>
          <w:rFonts w:ascii="Times New Roman" w:hAnsi="Times New Roman"/>
          <w:b/>
          <w:sz w:val="24"/>
          <w:szCs w:val="24"/>
          <w:lang w:val="lt-LT"/>
        </w:rPr>
        <w:t xml:space="preserve"> REZULTATAI</w:t>
      </w:r>
    </w:p>
    <w:p w14:paraId="4BB3CDED" w14:textId="77777777" w:rsidR="0010552B" w:rsidRDefault="0010552B">
      <w:pPr>
        <w:spacing w:after="0" w:line="360" w:lineRule="auto"/>
        <w:jc w:val="center"/>
        <w:rPr>
          <w:rFonts w:ascii="Times New Roman" w:hAnsi="Times New Roman"/>
          <w:b/>
          <w:color w:val="000000"/>
          <w:sz w:val="24"/>
          <w:szCs w:val="24"/>
          <w:lang w:val="lt-LT"/>
        </w:rPr>
      </w:pPr>
    </w:p>
    <w:p w14:paraId="4BEFE014" w14:textId="0F2185D0" w:rsidR="0010552B" w:rsidRPr="00D41759" w:rsidRDefault="00E45F10" w:rsidP="00C34EB4">
      <w:pPr>
        <w:spacing w:after="0" w:line="360" w:lineRule="auto"/>
        <w:ind w:firstLine="851"/>
        <w:jc w:val="both"/>
        <w:rPr>
          <w:lang w:val="lt-LT"/>
        </w:rPr>
      </w:pPr>
      <w:r>
        <w:rPr>
          <w:rFonts w:ascii="Times New Roman" w:hAnsi="Times New Roman"/>
          <w:b/>
          <w:color w:val="000000"/>
          <w:sz w:val="24"/>
          <w:szCs w:val="24"/>
          <w:lang w:val="lt-LT"/>
        </w:rPr>
        <w:t xml:space="preserve">Apklausos tikslas – </w:t>
      </w:r>
      <w:r>
        <w:rPr>
          <w:rFonts w:ascii="Times New Roman" w:hAnsi="Times New Roman"/>
          <w:color w:val="000000"/>
          <w:sz w:val="24"/>
          <w:szCs w:val="24"/>
          <w:lang w:val="lt-LT"/>
        </w:rPr>
        <w:t xml:space="preserve">ištirti biudžetinės įstaigos Valakampių socialinių paslaugų namų Savarankiško gyvenimo namų socialinės priežiūros paslaugų gavėjų nuomonę apie teikiamų socialinių paslaugų kokybę. </w:t>
      </w:r>
    </w:p>
    <w:p w14:paraId="4C743715" w14:textId="77777777" w:rsidR="0010552B" w:rsidRPr="00D41759" w:rsidRDefault="00E45F10" w:rsidP="00C34EB4">
      <w:pPr>
        <w:spacing w:after="0" w:line="360" w:lineRule="auto"/>
        <w:ind w:firstLine="851"/>
        <w:jc w:val="both"/>
        <w:rPr>
          <w:lang w:val="lt-LT"/>
        </w:rPr>
      </w:pPr>
      <w:r>
        <w:rPr>
          <w:rFonts w:ascii="Times New Roman" w:hAnsi="Times New Roman"/>
          <w:b/>
          <w:color w:val="000000"/>
          <w:sz w:val="24"/>
          <w:szCs w:val="24"/>
          <w:lang w:val="lt-LT"/>
        </w:rPr>
        <w:t>Apklausos metodas</w:t>
      </w:r>
      <w:r>
        <w:rPr>
          <w:rFonts w:ascii="Times New Roman" w:hAnsi="Times New Roman"/>
          <w:color w:val="000000"/>
          <w:sz w:val="24"/>
          <w:szCs w:val="24"/>
          <w:lang w:val="lt-LT"/>
        </w:rPr>
        <w:t xml:space="preserve"> – anketinė apklausa, naudojant suprantama kalba ir būdu sudarytas anketas su pusiau atvirais / uždarais klausimais.</w:t>
      </w:r>
    </w:p>
    <w:p w14:paraId="2171F5F9" w14:textId="77777777" w:rsidR="0010552B" w:rsidRPr="00D41759" w:rsidRDefault="00E45F10" w:rsidP="00C34EB4">
      <w:pPr>
        <w:spacing w:after="0" w:line="360" w:lineRule="auto"/>
        <w:ind w:firstLine="851"/>
        <w:jc w:val="both"/>
        <w:rPr>
          <w:lang w:val="lt-LT"/>
        </w:rPr>
      </w:pPr>
      <w:r>
        <w:rPr>
          <w:rFonts w:ascii="Times New Roman" w:hAnsi="Times New Roman"/>
          <w:b/>
          <w:color w:val="000000"/>
          <w:sz w:val="24"/>
          <w:szCs w:val="24"/>
          <w:lang w:val="lt-LT"/>
        </w:rPr>
        <w:t>Apklausos laikotarpis ir imtis</w:t>
      </w:r>
      <w:r>
        <w:rPr>
          <w:rFonts w:ascii="Times New Roman" w:hAnsi="Times New Roman"/>
          <w:color w:val="000000"/>
          <w:sz w:val="24"/>
          <w:szCs w:val="24"/>
          <w:lang w:val="lt-LT"/>
        </w:rPr>
        <w:t xml:space="preserve"> –  apklausa buvo vykdoma 2020 m. lapkričio – gruodžio mėn. Paslaugų vertinime dalyvavo 20 gyventojų.</w:t>
      </w:r>
    </w:p>
    <w:p w14:paraId="2BF62707" w14:textId="77777777" w:rsidR="0010552B" w:rsidRDefault="0010552B">
      <w:pPr>
        <w:spacing w:after="0" w:line="360" w:lineRule="auto"/>
        <w:ind w:firstLine="1296"/>
        <w:jc w:val="center"/>
        <w:rPr>
          <w:rFonts w:ascii="Times New Roman" w:hAnsi="Times New Roman"/>
          <w:color w:val="000000"/>
          <w:sz w:val="24"/>
          <w:szCs w:val="24"/>
          <w:lang w:val="lt-LT"/>
        </w:rPr>
      </w:pPr>
    </w:p>
    <w:p w14:paraId="1D43FBA8" w14:textId="77777777" w:rsidR="0010552B" w:rsidRDefault="00E45F10" w:rsidP="00C34EB4">
      <w:pPr>
        <w:spacing w:after="0" w:line="36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Rezultatų pristatymas</w:t>
      </w:r>
    </w:p>
    <w:p w14:paraId="541A13C7" w14:textId="77777777" w:rsidR="0010552B" w:rsidRDefault="0010552B">
      <w:pPr>
        <w:spacing w:after="0" w:line="360" w:lineRule="auto"/>
        <w:ind w:firstLine="1296"/>
        <w:jc w:val="center"/>
        <w:rPr>
          <w:rFonts w:ascii="Times New Roman" w:hAnsi="Times New Roman"/>
          <w:b/>
          <w:color w:val="000000"/>
          <w:sz w:val="24"/>
          <w:szCs w:val="24"/>
          <w:lang w:val="lt-LT"/>
        </w:rPr>
      </w:pPr>
    </w:p>
    <w:p w14:paraId="07759888" w14:textId="1827884E" w:rsidR="0010552B" w:rsidRPr="00D41759" w:rsidRDefault="00E45F10" w:rsidP="00C34EB4">
      <w:pPr>
        <w:pStyle w:val="ListParagraph"/>
        <w:spacing w:after="0" w:line="360" w:lineRule="auto"/>
        <w:ind w:left="0" w:firstLine="851"/>
        <w:jc w:val="both"/>
        <w:rPr>
          <w:lang w:val="lt-LT"/>
        </w:rPr>
      </w:pPr>
      <w:r>
        <w:rPr>
          <w:rFonts w:ascii="Times New Roman" w:hAnsi="Times New Roman"/>
          <w:b/>
          <w:sz w:val="24"/>
          <w:szCs w:val="24"/>
          <w:lang w:val="lt-LT"/>
        </w:rPr>
        <w:t xml:space="preserve">Apgyvendinimo paslaugos vertinimas. </w:t>
      </w:r>
      <w:r>
        <w:rPr>
          <w:rFonts w:ascii="Times New Roman" w:hAnsi="Times New Roman"/>
          <w:sz w:val="24"/>
          <w:szCs w:val="24"/>
          <w:lang w:val="lt-LT"/>
        </w:rPr>
        <w:t xml:space="preserve">Vienas iš svarbiausių įstaigos siekių yra socialinių paslaugų gavėjų gyvenimo kokybės gerinimas, saugių ir orių gyvenimo sąlygų užtikrinimas. Socialinių paslaugų gavėjams suteikiamos sąlygos įsirengti kambarį, įsigyti savo baldus, buitinę techniką. Daugumai </w:t>
      </w:r>
      <w:r>
        <w:rPr>
          <w:rFonts w:ascii="Times New Roman" w:hAnsi="Times New Roman"/>
          <w:i/>
          <w:sz w:val="24"/>
          <w:szCs w:val="24"/>
          <w:lang w:val="lt-LT"/>
        </w:rPr>
        <w:t xml:space="preserve">90 proc. (N=18) gyventojų patinka kambarys ir aplinka, kurioje gyvena. Tik 10 proc. gyventojų pasidalino, kad gyvenimo sąlygos netinka, nes </w:t>
      </w:r>
      <w:r>
        <w:rPr>
          <w:rFonts w:ascii="Times New Roman" w:hAnsi="Times New Roman"/>
          <w:i/>
          <w:iCs/>
          <w:sz w:val="24"/>
          <w:szCs w:val="24"/>
          <w:lang w:val="lt-LT"/>
        </w:rPr>
        <w:t xml:space="preserve"> ,,kambariui reikia remonto“, ,,mano kambarys per mažas“. </w:t>
      </w:r>
    </w:p>
    <w:p w14:paraId="456947B6" w14:textId="77777777" w:rsidR="0010552B" w:rsidRDefault="0010552B">
      <w:pPr>
        <w:pStyle w:val="ListParagraph"/>
        <w:spacing w:after="0" w:line="360" w:lineRule="auto"/>
        <w:ind w:left="0"/>
        <w:jc w:val="both"/>
        <w:rPr>
          <w:rFonts w:ascii="Times New Roman" w:hAnsi="Times New Roman"/>
          <w:b/>
          <w:i/>
          <w:sz w:val="24"/>
          <w:szCs w:val="24"/>
          <w:lang w:val="lt-LT"/>
        </w:rPr>
      </w:pPr>
    </w:p>
    <w:p w14:paraId="72F0F4B2" w14:textId="77777777" w:rsidR="0010552B" w:rsidRDefault="00E45F10">
      <w:pPr>
        <w:pStyle w:val="ListParagraph"/>
        <w:spacing w:line="360" w:lineRule="auto"/>
        <w:ind w:left="0"/>
        <w:jc w:val="center"/>
      </w:pPr>
      <w:r>
        <w:rPr>
          <w:rFonts w:ascii="Times New Roman" w:hAnsi="Times New Roman"/>
          <w:i/>
          <w:iCs/>
          <w:noProof/>
          <w:sz w:val="24"/>
          <w:szCs w:val="24"/>
          <w:lang w:val="lt-LT"/>
        </w:rPr>
        <w:lastRenderedPageBreak/>
        <w:drawing>
          <wp:inline distT="0" distB="0" distL="0" distR="0" wp14:anchorId="141292EB" wp14:editId="279B0ACD">
            <wp:extent cx="5181603" cy="1724028"/>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E839DE" w14:textId="77777777" w:rsidR="0010552B" w:rsidRDefault="00E45F10">
      <w:pPr>
        <w:pStyle w:val="ListParagraph"/>
        <w:spacing w:line="360" w:lineRule="auto"/>
        <w:ind w:left="0"/>
        <w:jc w:val="center"/>
      </w:pPr>
      <w:r>
        <w:rPr>
          <w:rFonts w:ascii="Times New Roman" w:hAnsi="Times New Roman"/>
          <w:b/>
          <w:iCs/>
          <w:sz w:val="24"/>
          <w:szCs w:val="24"/>
          <w:lang w:val="lt-LT"/>
        </w:rPr>
        <w:t>1 pav.</w:t>
      </w:r>
      <w:r>
        <w:rPr>
          <w:rFonts w:ascii="Times New Roman" w:hAnsi="Times New Roman"/>
          <w:iCs/>
          <w:sz w:val="24"/>
          <w:szCs w:val="24"/>
          <w:lang w:val="lt-LT"/>
        </w:rPr>
        <w:t xml:space="preserve"> </w:t>
      </w:r>
      <w:r>
        <w:rPr>
          <w:rFonts w:ascii="Times New Roman" w:hAnsi="Times New Roman"/>
          <w:i/>
          <w:iCs/>
          <w:sz w:val="24"/>
          <w:szCs w:val="24"/>
          <w:lang w:val="lt-LT"/>
        </w:rPr>
        <w:t>Gyvenamosios aplinkos sąlygų vertinimas</w:t>
      </w:r>
    </w:p>
    <w:p w14:paraId="0800AE07" w14:textId="32970FF9" w:rsidR="0010552B" w:rsidRPr="00D41759" w:rsidRDefault="00E45F10" w:rsidP="00C34EB4">
      <w:pPr>
        <w:pStyle w:val="ListParagraph"/>
        <w:spacing w:after="0" w:line="360" w:lineRule="auto"/>
        <w:ind w:left="0" w:firstLine="851"/>
        <w:jc w:val="both"/>
        <w:rPr>
          <w:lang w:val="lt-LT"/>
        </w:rPr>
      </w:pPr>
      <w:r>
        <w:rPr>
          <w:rFonts w:ascii="Times New Roman" w:hAnsi="Times New Roman"/>
          <w:b/>
          <w:sz w:val="24"/>
          <w:szCs w:val="24"/>
          <w:lang w:val="lt-LT"/>
        </w:rPr>
        <w:t>Kasdienio gyvenimo įgūdžių ugdymo ir (ar) palaikymo, ir (ar) atkūrimo paslaugų vertinimas</w:t>
      </w:r>
      <w:r>
        <w:rPr>
          <w:rFonts w:ascii="Times New Roman" w:hAnsi="Times New Roman"/>
          <w:i/>
          <w:iCs/>
          <w:sz w:val="24"/>
          <w:szCs w:val="24"/>
          <w:lang w:val="lt-LT"/>
        </w:rPr>
        <w:t xml:space="preserve">. </w:t>
      </w:r>
      <w:r>
        <w:rPr>
          <w:rFonts w:ascii="Times New Roman" w:hAnsi="Times New Roman"/>
          <w:iCs/>
          <w:sz w:val="24"/>
          <w:szCs w:val="24"/>
          <w:lang w:val="lt-LT"/>
        </w:rPr>
        <w:t xml:space="preserve">Įstaigoje siekiama ir motyvuojama, kad kiekvienas gyventojas pagal galimybes su darbuotojo pagalba gerintų savo gyvenamosios aplinkos sąlygas, siektų gyvenimo kokybės gerinimo tikslų.  </w:t>
      </w:r>
      <w:r>
        <w:rPr>
          <w:rFonts w:ascii="Times New Roman" w:hAnsi="Times New Roman"/>
          <w:sz w:val="24"/>
          <w:szCs w:val="24"/>
          <w:lang w:val="lt-LT"/>
        </w:rPr>
        <w:t xml:space="preserve">Socialinių paslaugų gavėjai, kurie yra motyvuoti ir noriai priima pagalbą, kartu su darbuotoju planuoja išlaidas, sudaro taupymo planus, įsigyja norimus daiktus, planuoja poilsines keliones, tvarkingai vykdo įvairius finansinius įsipraeigojimus. </w:t>
      </w:r>
    </w:p>
    <w:p w14:paraId="1D20F4BF" w14:textId="23758135" w:rsidR="0010552B" w:rsidRPr="00D8430E" w:rsidRDefault="00E45F10" w:rsidP="00C34EB4">
      <w:pPr>
        <w:pStyle w:val="ListParagraph"/>
        <w:spacing w:after="0" w:line="360" w:lineRule="auto"/>
        <w:ind w:left="0" w:firstLine="851"/>
        <w:jc w:val="both"/>
        <w:rPr>
          <w:lang w:val="fr-FR"/>
        </w:rPr>
      </w:pPr>
      <w:r>
        <w:rPr>
          <w:rFonts w:ascii="Times New Roman" w:hAnsi="Times New Roman"/>
          <w:sz w:val="24"/>
          <w:szCs w:val="24"/>
          <w:lang w:val="lt-LT"/>
        </w:rPr>
        <w:t xml:space="preserve">Dauguma </w:t>
      </w:r>
      <w:r>
        <w:rPr>
          <w:rFonts w:ascii="Times New Roman" w:hAnsi="Times New Roman"/>
          <w:i/>
          <w:sz w:val="24"/>
          <w:szCs w:val="24"/>
          <w:lang w:val="lt-LT"/>
        </w:rPr>
        <w:t>75 proc. (N=15)</w:t>
      </w:r>
      <w:r>
        <w:rPr>
          <w:rFonts w:ascii="Times New Roman" w:hAnsi="Times New Roman"/>
          <w:sz w:val="24"/>
          <w:szCs w:val="24"/>
          <w:lang w:val="lt-LT"/>
        </w:rPr>
        <w:t xml:space="preserve"> gyventojų į klausimą </w:t>
      </w:r>
      <w:r>
        <w:rPr>
          <w:rFonts w:ascii="Times New Roman" w:hAnsi="Times New Roman"/>
          <w:i/>
          <w:sz w:val="24"/>
          <w:szCs w:val="24"/>
          <w:lang w:val="lt-LT"/>
        </w:rPr>
        <w:t xml:space="preserve">,,Ar man patinka, kaip man darbuotojai padeda tvarkytis su pinigais?“, atsakė teigiamai, 1 gyventojui ,,kartais patinka, o kartais nepatinka“, </w:t>
      </w:r>
      <w:r>
        <w:rPr>
          <w:rFonts w:ascii="Times New Roman" w:hAnsi="Times New Roman"/>
          <w:sz w:val="24"/>
          <w:szCs w:val="24"/>
          <w:lang w:val="lt-LT"/>
        </w:rPr>
        <w:t>likusi dalis</w:t>
      </w:r>
      <w:r>
        <w:rPr>
          <w:rFonts w:ascii="Times New Roman" w:hAnsi="Times New Roman"/>
          <w:i/>
          <w:sz w:val="24"/>
          <w:szCs w:val="24"/>
          <w:lang w:val="lt-LT"/>
        </w:rPr>
        <w:t xml:space="preserve"> 20 proc. (N=4) atsakė neigiamai, ,,nes pagalba nereikalinga“, ,,nes su pinigais tvarkausi pats / pati“, ,,nes nenoriu“. </w:t>
      </w:r>
    </w:p>
    <w:p w14:paraId="145A11B1" w14:textId="77777777" w:rsidR="0010552B" w:rsidRDefault="0010552B">
      <w:pPr>
        <w:pStyle w:val="ListParagraph"/>
        <w:spacing w:after="0" w:line="360" w:lineRule="auto"/>
        <w:ind w:left="0"/>
        <w:jc w:val="both"/>
        <w:rPr>
          <w:lang w:val="lt-LT"/>
        </w:rPr>
      </w:pPr>
    </w:p>
    <w:p w14:paraId="5E655FA8" w14:textId="77777777" w:rsidR="0010552B" w:rsidRPr="00D41759" w:rsidRDefault="00E45F10">
      <w:pPr>
        <w:spacing w:after="0" w:line="360" w:lineRule="auto"/>
        <w:jc w:val="center"/>
        <w:rPr>
          <w:lang w:val="lt-LT"/>
        </w:rPr>
      </w:pPr>
      <w:r>
        <w:rPr>
          <w:rFonts w:ascii="Times New Roman" w:hAnsi="Times New Roman"/>
          <w:b/>
          <w:sz w:val="24"/>
          <w:szCs w:val="24"/>
          <w:lang w:val="lt-LT"/>
        </w:rPr>
        <w:t>1 lentelė.</w:t>
      </w:r>
      <w:r>
        <w:rPr>
          <w:rFonts w:ascii="Times New Roman" w:hAnsi="Times New Roman"/>
          <w:sz w:val="24"/>
          <w:szCs w:val="24"/>
          <w:lang w:val="lt-LT"/>
        </w:rPr>
        <w:t xml:space="preserve"> Kasdienio gyvenimo įgūdžių ugdymo ir (ar) palaikymo, ir (ar) atkūrimo paslaugų vertinimas</w:t>
      </w:r>
    </w:p>
    <w:tbl>
      <w:tblPr>
        <w:tblW w:w="10217" w:type="dxa"/>
        <w:tblLayout w:type="fixed"/>
        <w:tblCellMar>
          <w:left w:w="10" w:type="dxa"/>
          <w:right w:w="10" w:type="dxa"/>
        </w:tblCellMar>
        <w:tblLook w:val="0000" w:firstRow="0" w:lastRow="0" w:firstColumn="0" w:lastColumn="0" w:noHBand="0" w:noVBand="0"/>
      </w:tblPr>
      <w:tblGrid>
        <w:gridCol w:w="3261"/>
        <w:gridCol w:w="993"/>
        <w:gridCol w:w="992"/>
        <w:gridCol w:w="992"/>
        <w:gridCol w:w="3939"/>
        <w:gridCol w:w="40"/>
      </w:tblGrid>
      <w:tr w:rsidR="0010552B" w14:paraId="6C2D1BEC" w14:textId="77777777">
        <w:trPr>
          <w:trHeight w:val="353"/>
        </w:trPr>
        <w:tc>
          <w:tcPr>
            <w:tcW w:w="3261"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72139E3F"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Klausimas</w:t>
            </w:r>
          </w:p>
        </w:tc>
        <w:tc>
          <w:tcPr>
            <w:tcW w:w="6916"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5AADE81" w14:textId="77777777" w:rsidR="0010552B" w:rsidRDefault="00E45F10">
            <w:pPr>
              <w:spacing w:after="0" w:line="276" w:lineRule="auto"/>
              <w:jc w:val="center"/>
            </w:pPr>
            <w:r>
              <w:rPr>
                <w:rFonts w:ascii="Times New Roman" w:hAnsi="Times New Roman"/>
                <w:b/>
                <w:lang w:val="lt-LT"/>
              </w:rPr>
              <w:t>Vertinimas</w:t>
            </w:r>
          </w:p>
        </w:tc>
        <w:tc>
          <w:tcPr>
            <w:tcW w:w="40" w:type="dxa"/>
            <w:tcBorders>
              <w:left w:val="single" w:sz="4" w:space="0" w:color="000000"/>
            </w:tcBorders>
            <w:shd w:val="clear" w:color="auto" w:fill="auto"/>
            <w:tcMar>
              <w:top w:w="0" w:type="dxa"/>
              <w:left w:w="0" w:type="dxa"/>
              <w:bottom w:w="0" w:type="dxa"/>
              <w:right w:w="0" w:type="dxa"/>
            </w:tcMar>
          </w:tcPr>
          <w:p w14:paraId="3726F260" w14:textId="77777777" w:rsidR="0010552B" w:rsidRDefault="0010552B">
            <w:pPr>
              <w:spacing w:after="0"/>
              <w:rPr>
                <w:lang w:val="lt-LT"/>
              </w:rPr>
            </w:pPr>
          </w:p>
        </w:tc>
      </w:tr>
      <w:tr w:rsidR="0010552B" w:rsidRPr="00311DEA" w14:paraId="09C96C11" w14:textId="77777777">
        <w:trPr>
          <w:trHeight w:val="647"/>
        </w:trPr>
        <w:tc>
          <w:tcPr>
            <w:tcW w:w="3261"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19951EC7" w14:textId="77777777" w:rsidR="0010552B" w:rsidRDefault="0010552B">
            <w:pPr>
              <w:spacing w:after="0" w:line="276" w:lineRule="auto"/>
              <w:rPr>
                <w:rFonts w:ascii="Times New Roman" w:hAnsi="Times New Roman"/>
                <w:b/>
                <w:lang w:val="lt-LT"/>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CA7D75"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Taip</w:t>
            </w:r>
          </w:p>
          <w:p w14:paraId="5B3B97B7"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3839C0"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Ne</w:t>
            </w:r>
          </w:p>
          <w:p w14:paraId="400C2E4D"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59189D"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Kartais</w:t>
            </w:r>
          </w:p>
          <w:p w14:paraId="2B12144E" w14:textId="77777777" w:rsidR="0010552B" w:rsidRDefault="00E45F10">
            <w:pPr>
              <w:spacing w:after="0" w:line="276" w:lineRule="auto"/>
              <w:jc w:val="center"/>
            </w:pPr>
            <w:r>
              <w:rPr>
                <w:rFonts w:ascii="Times New Roman" w:hAnsi="Times New Roman"/>
                <w:b/>
                <w:lang w:val="lt-LT"/>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1C2EF" w14:textId="77777777" w:rsidR="0010552B" w:rsidRDefault="00E45F10">
            <w:pPr>
              <w:spacing w:after="0" w:line="276" w:lineRule="auto"/>
              <w:jc w:val="center"/>
              <w:rPr>
                <w:rFonts w:ascii="Times New Roman" w:hAnsi="Times New Roman"/>
                <w:b/>
                <w:i/>
                <w:lang w:val="lt-LT"/>
              </w:rPr>
            </w:pPr>
            <w:r>
              <w:rPr>
                <w:rFonts w:ascii="Times New Roman" w:hAnsi="Times New Roman"/>
                <w:b/>
                <w:i/>
                <w:lang w:val="lt-LT"/>
              </w:rPr>
              <w:t>Komentarai, pasirinkusiųjų „ne“ arba ,,kartais“</w:t>
            </w:r>
          </w:p>
          <w:p w14:paraId="2BC0396C" w14:textId="77777777" w:rsidR="0010552B" w:rsidRDefault="0010552B">
            <w:pPr>
              <w:spacing w:after="0" w:line="276" w:lineRule="auto"/>
              <w:rPr>
                <w:rFonts w:ascii="Times New Roman" w:hAnsi="Times New Roman"/>
                <w:b/>
                <w:lang w:val="lt-LT"/>
              </w:rPr>
            </w:pPr>
          </w:p>
        </w:tc>
        <w:tc>
          <w:tcPr>
            <w:tcW w:w="40" w:type="dxa"/>
            <w:shd w:val="clear" w:color="auto" w:fill="auto"/>
            <w:tcMar>
              <w:top w:w="0" w:type="dxa"/>
              <w:left w:w="10" w:type="dxa"/>
              <w:bottom w:w="0" w:type="dxa"/>
              <w:right w:w="10" w:type="dxa"/>
            </w:tcMar>
          </w:tcPr>
          <w:p w14:paraId="08679B9C" w14:textId="77777777" w:rsidR="0010552B" w:rsidRDefault="0010552B">
            <w:pPr>
              <w:spacing w:after="0"/>
              <w:rPr>
                <w:b/>
                <w:lang w:val="lt-LT"/>
              </w:rPr>
            </w:pPr>
          </w:p>
        </w:tc>
      </w:tr>
      <w:tr w:rsidR="0010552B" w:rsidRPr="00311DEA" w14:paraId="09396397" w14:textId="77777777">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438B17" w14:textId="77777777" w:rsidR="0010552B" w:rsidRDefault="00E45F10">
            <w:pPr>
              <w:spacing w:after="0" w:line="276" w:lineRule="auto"/>
              <w:jc w:val="both"/>
              <w:rPr>
                <w:rFonts w:ascii="Times New Roman" w:hAnsi="Times New Roman"/>
                <w:lang w:val="lt-LT"/>
              </w:rPr>
            </w:pPr>
            <w:r>
              <w:rPr>
                <w:rFonts w:ascii="Times New Roman" w:hAnsi="Times New Roman"/>
                <w:lang w:val="lt-LT"/>
              </w:rPr>
              <w:t>Ar man patinka, kaip man darbuotojai padeda apsipirkti?</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3BACB3"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75</w:t>
            </w:r>
          </w:p>
          <w:p w14:paraId="655D2378"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(N=15)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26A7A2"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15</w:t>
            </w:r>
          </w:p>
          <w:p w14:paraId="02F9C10E"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(N=3)</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6FE956"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10</w:t>
            </w:r>
          </w:p>
          <w:p w14:paraId="5A576B60"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(N=2)</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F1844" w14:textId="77777777" w:rsidR="0010552B" w:rsidRDefault="00E45F10">
            <w:pPr>
              <w:spacing w:after="0" w:line="276" w:lineRule="auto"/>
              <w:jc w:val="both"/>
              <w:rPr>
                <w:rFonts w:ascii="Times New Roman" w:hAnsi="Times New Roman"/>
                <w:lang w:val="lt-LT"/>
              </w:rPr>
            </w:pPr>
            <w:r>
              <w:rPr>
                <w:rFonts w:ascii="Times New Roman" w:hAnsi="Times New Roman"/>
                <w:lang w:val="lt-LT"/>
              </w:rPr>
              <w:t>,,Nes kartais negaliu pasirinkti to, ko aš noriu“, ,,nes man patinka apsipirkinėti vienam“, ,,nes nepatinka“, ,,nes noriu apsipirkti pats“ (N=2).</w:t>
            </w:r>
          </w:p>
        </w:tc>
        <w:tc>
          <w:tcPr>
            <w:tcW w:w="40" w:type="dxa"/>
            <w:shd w:val="clear" w:color="auto" w:fill="auto"/>
            <w:tcMar>
              <w:top w:w="0" w:type="dxa"/>
              <w:left w:w="10" w:type="dxa"/>
              <w:bottom w:w="0" w:type="dxa"/>
              <w:right w:w="10" w:type="dxa"/>
            </w:tcMar>
          </w:tcPr>
          <w:p w14:paraId="4C12D31A" w14:textId="77777777" w:rsidR="0010552B" w:rsidRDefault="0010552B">
            <w:pPr>
              <w:spacing w:after="0"/>
              <w:rPr>
                <w:lang w:val="lt-LT"/>
              </w:rPr>
            </w:pPr>
          </w:p>
        </w:tc>
      </w:tr>
      <w:tr w:rsidR="0010552B" w14:paraId="20229E89" w14:textId="77777777">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E54D8" w14:textId="77777777" w:rsidR="0010552B" w:rsidRDefault="00E45F10">
            <w:pPr>
              <w:spacing w:after="0" w:line="276" w:lineRule="auto"/>
              <w:jc w:val="both"/>
              <w:rPr>
                <w:rFonts w:ascii="Times New Roman" w:hAnsi="Times New Roman"/>
                <w:lang w:val="lt-LT"/>
              </w:rPr>
            </w:pPr>
            <w:r>
              <w:rPr>
                <w:rFonts w:ascii="Times New Roman" w:hAnsi="Times New Roman"/>
                <w:lang w:val="lt-LT"/>
              </w:rPr>
              <w:t>Ar man patinka, kaip man darbuotojai padeda gamintis maistą?</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F9DD21"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70 (N=14)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A4FBCE"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30 (N=6)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5CC5E3"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043D8" w14:textId="77777777" w:rsidR="0010552B" w:rsidRDefault="00E45F10">
            <w:pPr>
              <w:spacing w:after="0" w:line="276" w:lineRule="auto"/>
              <w:jc w:val="both"/>
              <w:rPr>
                <w:rFonts w:ascii="Times New Roman" w:hAnsi="Times New Roman"/>
                <w:lang w:val="lt-LT"/>
              </w:rPr>
            </w:pPr>
            <w:r>
              <w:rPr>
                <w:rFonts w:ascii="Times New Roman" w:hAnsi="Times New Roman"/>
                <w:lang w:val="lt-LT"/>
              </w:rPr>
              <w:t>,,Nes aš pats / pati gaminuosi valgyti.“ (N=6)</w:t>
            </w:r>
          </w:p>
        </w:tc>
        <w:tc>
          <w:tcPr>
            <w:tcW w:w="40" w:type="dxa"/>
            <w:shd w:val="clear" w:color="auto" w:fill="auto"/>
            <w:tcMar>
              <w:top w:w="0" w:type="dxa"/>
              <w:left w:w="10" w:type="dxa"/>
              <w:bottom w:w="0" w:type="dxa"/>
              <w:right w:w="10" w:type="dxa"/>
            </w:tcMar>
          </w:tcPr>
          <w:p w14:paraId="39D7A004" w14:textId="77777777" w:rsidR="0010552B" w:rsidRDefault="0010552B">
            <w:pPr>
              <w:spacing w:after="0"/>
              <w:rPr>
                <w:lang w:val="lt-LT"/>
              </w:rPr>
            </w:pPr>
          </w:p>
        </w:tc>
      </w:tr>
      <w:tr w:rsidR="0010552B" w14:paraId="314FB972" w14:textId="77777777">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28A284" w14:textId="77777777" w:rsidR="0010552B" w:rsidRDefault="00E45F10">
            <w:pPr>
              <w:spacing w:after="0" w:line="276" w:lineRule="auto"/>
              <w:jc w:val="both"/>
              <w:rPr>
                <w:rFonts w:ascii="Times New Roman" w:hAnsi="Times New Roman"/>
                <w:lang w:val="lt-LT"/>
              </w:rPr>
            </w:pPr>
            <w:r>
              <w:rPr>
                <w:rFonts w:ascii="Times New Roman" w:hAnsi="Times New Roman"/>
                <w:lang w:val="lt-LT"/>
              </w:rPr>
              <w:t>Ar man patinka darbuotojų pagalba tvarkantis kambarį?</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EF9D5D"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35</w:t>
            </w:r>
          </w:p>
          <w:p w14:paraId="5374B28E"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(N=7)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F2CD26"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50</w:t>
            </w:r>
          </w:p>
          <w:p w14:paraId="03B5034D"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(N=10)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4C41F1"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15</w:t>
            </w:r>
          </w:p>
          <w:p w14:paraId="528A9164"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(=3)</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8972D" w14:textId="77777777" w:rsidR="0010552B" w:rsidRDefault="00E45F10">
            <w:pPr>
              <w:spacing w:after="0" w:line="276" w:lineRule="auto"/>
              <w:jc w:val="both"/>
              <w:rPr>
                <w:rFonts w:ascii="Times New Roman" w:hAnsi="Times New Roman"/>
                <w:lang w:val="lt-LT"/>
              </w:rPr>
            </w:pPr>
            <w:r>
              <w:rPr>
                <w:rFonts w:ascii="Times New Roman" w:hAnsi="Times New Roman"/>
                <w:lang w:val="lt-LT"/>
              </w:rPr>
              <w:t>,,Nes daugiausiai tvarkausi pati ir man tai patinka“, ,,nes aš esu savarankiškas ir man pagalbos nereikia“, ,,nes kartais nepatinka“, ,,nes aš mėgstu tvarkyti kambarį pats.“ (N=10)</w:t>
            </w:r>
          </w:p>
        </w:tc>
        <w:tc>
          <w:tcPr>
            <w:tcW w:w="40" w:type="dxa"/>
            <w:shd w:val="clear" w:color="auto" w:fill="auto"/>
            <w:tcMar>
              <w:top w:w="0" w:type="dxa"/>
              <w:left w:w="10" w:type="dxa"/>
              <w:bottom w:w="0" w:type="dxa"/>
              <w:right w:w="10" w:type="dxa"/>
            </w:tcMar>
          </w:tcPr>
          <w:p w14:paraId="63CC57C3" w14:textId="77777777" w:rsidR="0010552B" w:rsidRDefault="0010552B">
            <w:pPr>
              <w:spacing w:after="0"/>
              <w:rPr>
                <w:lang w:val="lt-LT"/>
              </w:rPr>
            </w:pPr>
          </w:p>
        </w:tc>
      </w:tr>
      <w:tr w:rsidR="0010552B" w:rsidRPr="00311DEA" w14:paraId="3CFB7BCF" w14:textId="77777777">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8A0994" w14:textId="77777777" w:rsidR="0010552B" w:rsidRDefault="00E45F10">
            <w:pPr>
              <w:spacing w:after="0" w:line="276" w:lineRule="auto"/>
              <w:jc w:val="both"/>
              <w:rPr>
                <w:rFonts w:ascii="Times New Roman" w:hAnsi="Times New Roman"/>
                <w:lang w:val="lt-LT"/>
              </w:rPr>
            </w:pPr>
            <w:r>
              <w:rPr>
                <w:rFonts w:ascii="Times New Roman" w:hAnsi="Times New Roman"/>
                <w:lang w:val="lt-LT"/>
              </w:rPr>
              <w:lastRenderedPageBreak/>
              <w:t>Ar man patinka, kaip, man darbuotojai padeda išsiskalbti ir prižiūrėti drabužius?</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9E5152"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70 (N=14)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A2BFD5"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30 (N=6)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A630C2" w14:textId="77777777" w:rsidR="0010552B" w:rsidRDefault="00E45F10">
            <w:pPr>
              <w:spacing w:after="0" w:line="276" w:lineRule="auto"/>
              <w:jc w:val="center"/>
              <w:rPr>
                <w:rFonts w:ascii="Times New Roman" w:hAnsi="Times New Roman"/>
                <w:lang w:val="lt-LT"/>
              </w:rPr>
            </w:pPr>
            <w:r>
              <w:rPr>
                <w:rFonts w:ascii="Times New Roman" w:hAnsi="Times New Roman"/>
                <w:lang w:val="lt-LT"/>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96F46" w14:textId="77777777" w:rsidR="0010552B" w:rsidRDefault="00E45F10">
            <w:pPr>
              <w:spacing w:after="0" w:line="276" w:lineRule="auto"/>
              <w:jc w:val="both"/>
              <w:rPr>
                <w:rFonts w:ascii="Times New Roman" w:hAnsi="Times New Roman"/>
                <w:lang w:val="lt-LT"/>
              </w:rPr>
            </w:pPr>
            <w:r>
              <w:rPr>
                <w:rFonts w:ascii="Times New Roman" w:hAnsi="Times New Roman"/>
                <w:lang w:val="lt-LT"/>
              </w:rPr>
              <w:t>,,Nes aš pats išsiskalbiu drabužius“ (N=5), ,,nes aš pats turiu skalbimo mašiną.“</w:t>
            </w:r>
          </w:p>
        </w:tc>
        <w:tc>
          <w:tcPr>
            <w:tcW w:w="40" w:type="dxa"/>
            <w:shd w:val="clear" w:color="auto" w:fill="auto"/>
            <w:tcMar>
              <w:top w:w="0" w:type="dxa"/>
              <w:left w:w="10" w:type="dxa"/>
              <w:bottom w:w="0" w:type="dxa"/>
              <w:right w:w="10" w:type="dxa"/>
            </w:tcMar>
          </w:tcPr>
          <w:p w14:paraId="071EA062" w14:textId="77777777" w:rsidR="0010552B" w:rsidRDefault="0010552B">
            <w:pPr>
              <w:spacing w:after="0"/>
              <w:rPr>
                <w:lang w:val="lt-LT"/>
              </w:rPr>
            </w:pPr>
          </w:p>
        </w:tc>
      </w:tr>
      <w:tr w:rsidR="0010552B" w14:paraId="45149481" w14:textId="77777777">
        <w:trPr>
          <w:trHeight w:val="281"/>
        </w:trPr>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C9947C" w14:textId="77777777" w:rsidR="0010552B" w:rsidRDefault="00E45F10">
            <w:pPr>
              <w:spacing w:after="0" w:line="276" w:lineRule="auto"/>
              <w:jc w:val="both"/>
              <w:rPr>
                <w:rFonts w:ascii="Times New Roman" w:hAnsi="Times New Roman"/>
                <w:lang w:val="lt-LT"/>
              </w:rPr>
            </w:pPr>
            <w:r>
              <w:rPr>
                <w:rFonts w:ascii="Times New Roman" w:hAnsi="Times New Roman"/>
                <w:lang w:val="lt-LT"/>
              </w:rPr>
              <w:t>Jeigu turiu vaikų, ar man patinka, kaip man darbuotojai padeda rūpintis vaiku?</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521C2F"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100 (N=1)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100753"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F5C33B" w14:textId="77777777" w:rsidR="0010552B" w:rsidRDefault="00E45F10">
            <w:pPr>
              <w:spacing w:after="0" w:line="276" w:lineRule="auto"/>
              <w:jc w:val="center"/>
              <w:rPr>
                <w:rFonts w:ascii="Times New Roman" w:hAnsi="Times New Roman"/>
                <w:lang w:val="lt-LT"/>
              </w:rPr>
            </w:pPr>
            <w:r>
              <w:rPr>
                <w:rFonts w:ascii="Times New Roman" w:hAnsi="Times New Roman"/>
                <w:lang w:val="lt-LT"/>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FA498" w14:textId="77777777" w:rsidR="0010552B" w:rsidRDefault="0010552B">
            <w:pPr>
              <w:spacing w:after="0" w:line="276" w:lineRule="auto"/>
              <w:jc w:val="both"/>
              <w:rPr>
                <w:rFonts w:ascii="Times New Roman" w:hAnsi="Times New Roman"/>
                <w:lang w:val="lt-LT"/>
              </w:rPr>
            </w:pPr>
          </w:p>
        </w:tc>
        <w:tc>
          <w:tcPr>
            <w:tcW w:w="40" w:type="dxa"/>
            <w:shd w:val="clear" w:color="auto" w:fill="auto"/>
            <w:tcMar>
              <w:top w:w="0" w:type="dxa"/>
              <w:left w:w="10" w:type="dxa"/>
              <w:bottom w:w="0" w:type="dxa"/>
              <w:right w:w="10" w:type="dxa"/>
            </w:tcMar>
          </w:tcPr>
          <w:p w14:paraId="616A4637" w14:textId="77777777" w:rsidR="0010552B" w:rsidRDefault="0010552B">
            <w:pPr>
              <w:spacing w:after="0"/>
              <w:rPr>
                <w:lang w:val="lt-LT"/>
              </w:rPr>
            </w:pPr>
          </w:p>
        </w:tc>
      </w:tr>
      <w:tr w:rsidR="0010552B" w:rsidRPr="00311DEA" w14:paraId="6C66E965" w14:textId="77777777">
        <w:trPr>
          <w:trHeight w:val="647"/>
        </w:trPr>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92019D" w14:textId="77777777" w:rsidR="0010552B" w:rsidRDefault="00E45F10">
            <w:pPr>
              <w:spacing w:after="0" w:line="276" w:lineRule="auto"/>
              <w:jc w:val="both"/>
              <w:rPr>
                <w:rFonts w:ascii="Times New Roman" w:hAnsi="Times New Roman"/>
                <w:lang w:val="lt-LT"/>
              </w:rPr>
            </w:pPr>
            <w:r>
              <w:rPr>
                <w:rFonts w:ascii="Times New Roman" w:hAnsi="Times New Roman"/>
                <w:lang w:val="lt-LT"/>
              </w:rPr>
              <w:t>Ar man patinka darbuotojų pagalba mokantis įvairių dalykų?</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4BB54"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85 (N=17)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A35071"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10</w:t>
            </w:r>
          </w:p>
          <w:p w14:paraId="2E51F178"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(N=2)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94A15"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5</w:t>
            </w:r>
          </w:p>
          <w:p w14:paraId="318BD807" w14:textId="77777777" w:rsidR="0010552B" w:rsidRDefault="00E45F10">
            <w:pPr>
              <w:spacing w:after="0" w:line="276" w:lineRule="auto"/>
              <w:jc w:val="center"/>
            </w:pPr>
            <w:r>
              <w:rPr>
                <w:rFonts w:ascii="Times New Roman" w:hAnsi="Times New Roman"/>
                <w:b/>
                <w:lang w:val="lt-LT"/>
              </w:rPr>
              <w:t>(N=1)</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B5A8F" w14:textId="77777777" w:rsidR="0010552B" w:rsidRDefault="00E45F10">
            <w:pPr>
              <w:spacing w:after="0" w:line="276" w:lineRule="auto"/>
              <w:jc w:val="both"/>
              <w:rPr>
                <w:rFonts w:ascii="Times New Roman" w:hAnsi="Times New Roman"/>
                <w:lang w:val="lt-LT"/>
              </w:rPr>
            </w:pPr>
            <w:r>
              <w:rPr>
                <w:rFonts w:ascii="Times New Roman" w:hAnsi="Times New Roman"/>
                <w:lang w:val="lt-LT"/>
              </w:rPr>
              <w:t>,,Nes nežinau“, ,,nes mane nervina“, ,,nes nėra ko mokytis.“</w:t>
            </w:r>
          </w:p>
        </w:tc>
        <w:tc>
          <w:tcPr>
            <w:tcW w:w="40" w:type="dxa"/>
            <w:shd w:val="clear" w:color="auto" w:fill="auto"/>
            <w:tcMar>
              <w:top w:w="0" w:type="dxa"/>
              <w:left w:w="10" w:type="dxa"/>
              <w:bottom w:w="0" w:type="dxa"/>
              <w:right w:w="10" w:type="dxa"/>
            </w:tcMar>
          </w:tcPr>
          <w:p w14:paraId="4BFE0DDE" w14:textId="77777777" w:rsidR="0010552B" w:rsidRDefault="0010552B">
            <w:pPr>
              <w:spacing w:after="0"/>
              <w:rPr>
                <w:lang w:val="lt-LT"/>
              </w:rPr>
            </w:pPr>
          </w:p>
        </w:tc>
      </w:tr>
      <w:tr w:rsidR="0010552B" w14:paraId="1A682131" w14:textId="77777777">
        <w:trPr>
          <w:trHeight w:val="647"/>
        </w:trPr>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14A92C" w14:textId="77777777" w:rsidR="0010552B" w:rsidRDefault="00E45F10">
            <w:pPr>
              <w:spacing w:after="0" w:line="276" w:lineRule="auto"/>
              <w:jc w:val="both"/>
              <w:rPr>
                <w:rFonts w:ascii="Times New Roman" w:hAnsi="Times New Roman"/>
                <w:lang w:val="lt-LT"/>
              </w:rPr>
            </w:pPr>
            <w:r>
              <w:rPr>
                <w:rFonts w:ascii="Times New Roman" w:hAnsi="Times New Roman"/>
                <w:lang w:val="lt-LT"/>
              </w:rPr>
              <w:t>Ar man patinka, kai mane darbuotojai kur nors palydi?</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AAE2F7"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80 (N=16)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D1D95F"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20 (N=4)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8D01D5" w14:textId="77777777" w:rsidR="0010552B" w:rsidRDefault="00E45F10">
            <w:pPr>
              <w:spacing w:after="0" w:line="276" w:lineRule="auto"/>
              <w:jc w:val="center"/>
              <w:rPr>
                <w:rFonts w:ascii="Times New Roman" w:hAnsi="Times New Roman"/>
                <w:b/>
                <w:lang w:val="lt-LT"/>
              </w:rPr>
            </w:pPr>
            <w:r>
              <w:rPr>
                <w:rFonts w:ascii="Times New Roman" w:hAnsi="Times New Roman"/>
                <w:b/>
                <w:lang w:val="lt-LT"/>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C0693" w14:textId="77777777" w:rsidR="0010552B" w:rsidRDefault="00E45F10">
            <w:pPr>
              <w:spacing w:after="0" w:line="276" w:lineRule="auto"/>
              <w:jc w:val="both"/>
              <w:rPr>
                <w:rFonts w:ascii="Times New Roman" w:hAnsi="Times New Roman"/>
                <w:lang w:val="lt-LT"/>
              </w:rPr>
            </w:pPr>
            <w:r>
              <w:rPr>
                <w:rFonts w:ascii="Times New Roman" w:hAnsi="Times New Roman"/>
                <w:lang w:val="lt-LT"/>
              </w:rPr>
              <w:t>,,Nes tuomet mane stebi aplinkiniai žmonės“, ,,nes man gėda“, ,,nes man palydos nereikia“ (N=2).</w:t>
            </w:r>
          </w:p>
        </w:tc>
        <w:tc>
          <w:tcPr>
            <w:tcW w:w="40" w:type="dxa"/>
            <w:shd w:val="clear" w:color="auto" w:fill="auto"/>
            <w:tcMar>
              <w:top w:w="0" w:type="dxa"/>
              <w:left w:w="10" w:type="dxa"/>
              <w:bottom w:w="0" w:type="dxa"/>
              <w:right w:w="10" w:type="dxa"/>
            </w:tcMar>
          </w:tcPr>
          <w:p w14:paraId="4FE4DFBC" w14:textId="77777777" w:rsidR="0010552B" w:rsidRDefault="0010552B">
            <w:pPr>
              <w:spacing w:after="0"/>
              <w:rPr>
                <w:lang w:val="lt-LT"/>
              </w:rPr>
            </w:pPr>
          </w:p>
        </w:tc>
      </w:tr>
    </w:tbl>
    <w:p w14:paraId="27CE0BE0" w14:textId="77777777" w:rsidR="0010552B" w:rsidRDefault="0010552B">
      <w:pPr>
        <w:spacing w:line="360" w:lineRule="auto"/>
        <w:jc w:val="both"/>
        <w:rPr>
          <w:rFonts w:ascii="Times New Roman" w:hAnsi="Times New Roman"/>
          <w:sz w:val="24"/>
          <w:szCs w:val="24"/>
          <w:lang w:val="lt-LT"/>
        </w:rPr>
      </w:pPr>
    </w:p>
    <w:p w14:paraId="26AA5742" w14:textId="77777777" w:rsidR="0010552B" w:rsidRPr="00D41759" w:rsidRDefault="00E45F10" w:rsidP="00C34EB4">
      <w:pPr>
        <w:spacing w:after="0" w:line="360" w:lineRule="auto"/>
        <w:ind w:firstLine="851"/>
        <w:jc w:val="both"/>
        <w:rPr>
          <w:lang w:val="lt-LT"/>
        </w:rPr>
      </w:pPr>
      <w:r>
        <w:rPr>
          <w:rFonts w:ascii="Times New Roman" w:hAnsi="Times New Roman"/>
          <w:sz w:val="24"/>
          <w:szCs w:val="24"/>
          <w:lang w:val="lt-LT"/>
        </w:rPr>
        <w:t xml:space="preserve">Socialinių paslaugų gavėjai kasdienio gyvenimo įgūdžių ugdymo ir (ar) palaikymo, ir (ar) atkūrimo paslaugas vertina palankiai (žr. 1 lentelę). Gyventojai </w:t>
      </w:r>
      <w:r>
        <w:rPr>
          <w:rFonts w:ascii="Times New Roman" w:hAnsi="Times New Roman"/>
          <w:i/>
          <w:sz w:val="24"/>
          <w:szCs w:val="24"/>
          <w:lang w:val="lt-LT"/>
        </w:rPr>
        <w:t xml:space="preserve">palankiausiai </w:t>
      </w:r>
      <w:r>
        <w:rPr>
          <w:rFonts w:ascii="Times New Roman" w:hAnsi="Times New Roman"/>
          <w:sz w:val="24"/>
          <w:szCs w:val="24"/>
          <w:lang w:val="lt-LT"/>
        </w:rPr>
        <w:t xml:space="preserve">vertina darbuotojų </w:t>
      </w:r>
      <w:r>
        <w:rPr>
          <w:rFonts w:ascii="Times New Roman" w:hAnsi="Times New Roman"/>
          <w:i/>
          <w:sz w:val="24"/>
          <w:szCs w:val="24"/>
          <w:lang w:val="lt-LT"/>
        </w:rPr>
        <w:t>pagalbą mokantis įvairių dalykų 85 proc. (N=17), pagalbą gaminantis ir prižiūrint drabužius 70 proc. (N=14).</w:t>
      </w:r>
      <w:r>
        <w:rPr>
          <w:rFonts w:ascii="Times New Roman" w:hAnsi="Times New Roman"/>
          <w:sz w:val="24"/>
          <w:szCs w:val="24"/>
          <w:lang w:val="lt-LT"/>
        </w:rPr>
        <w:t xml:space="preserve"> </w:t>
      </w:r>
      <w:r>
        <w:rPr>
          <w:rFonts w:ascii="Times New Roman" w:hAnsi="Times New Roman"/>
          <w:i/>
          <w:sz w:val="24"/>
          <w:szCs w:val="24"/>
          <w:lang w:val="lt-LT"/>
        </w:rPr>
        <w:t xml:space="preserve">Nepalankiausiai </w:t>
      </w:r>
      <w:r>
        <w:rPr>
          <w:rFonts w:ascii="Times New Roman" w:hAnsi="Times New Roman"/>
          <w:sz w:val="24"/>
          <w:szCs w:val="24"/>
          <w:lang w:val="lt-LT"/>
        </w:rPr>
        <w:t xml:space="preserve">vertinama </w:t>
      </w:r>
      <w:r>
        <w:rPr>
          <w:rFonts w:ascii="Times New Roman" w:hAnsi="Times New Roman"/>
          <w:i/>
          <w:sz w:val="24"/>
          <w:szCs w:val="24"/>
          <w:lang w:val="lt-LT"/>
        </w:rPr>
        <w:t>pagalba tvarkantis kambarį. Daugumai gyventojų 50 proc. (N=10)</w:t>
      </w:r>
      <w:r>
        <w:rPr>
          <w:rFonts w:ascii="Times New Roman" w:hAnsi="Times New Roman"/>
          <w:sz w:val="24"/>
          <w:szCs w:val="24"/>
          <w:lang w:val="lt-LT"/>
        </w:rPr>
        <w:t xml:space="preserve"> nepatinka darbuotojų siūloma pagalba namų ruošos srityje, tačiau tai nesusiję su pagalbos teikimo turiniu ir kokybe. Gyventojai pažymėjo, kad pagalba tvarkantis kambarį nepatinka, nes šioje srityje nejaučia pagalbos poreikio. </w:t>
      </w:r>
    </w:p>
    <w:p w14:paraId="6FE2525F" w14:textId="77777777" w:rsidR="0010552B" w:rsidRDefault="0010552B">
      <w:pPr>
        <w:spacing w:after="0" w:line="360" w:lineRule="auto"/>
        <w:jc w:val="both"/>
        <w:rPr>
          <w:rFonts w:ascii="Times New Roman" w:hAnsi="Times New Roman"/>
          <w:sz w:val="24"/>
          <w:szCs w:val="24"/>
          <w:lang w:val="lt-LT"/>
        </w:rPr>
      </w:pPr>
    </w:p>
    <w:p w14:paraId="587EE6B8" w14:textId="77777777" w:rsidR="0010552B" w:rsidRDefault="00E45F10">
      <w:pPr>
        <w:spacing w:line="360" w:lineRule="auto"/>
        <w:jc w:val="both"/>
        <w:rPr>
          <w:rFonts w:ascii="Times New Roman" w:hAnsi="Times New Roman"/>
          <w:b/>
          <w:sz w:val="24"/>
          <w:szCs w:val="24"/>
          <w:lang w:val="lt-LT"/>
        </w:rPr>
      </w:pPr>
      <w:r>
        <w:rPr>
          <w:rFonts w:ascii="Times New Roman" w:hAnsi="Times New Roman"/>
          <w:b/>
          <w:sz w:val="24"/>
          <w:szCs w:val="24"/>
          <w:lang w:val="lt-LT"/>
        </w:rPr>
        <w:t xml:space="preserve">Socialinių paslaugų vertinimas. </w:t>
      </w:r>
    </w:p>
    <w:p w14:paraId="17660361" w14:textId="77777777" w:rsidR="0010552B" w:rsidRPr="00D8430E" w:rsidRDefault="00E45F10">
      <w:pPr>
        <w:spacing w:after="0" w:line="360" w:lineRule="auto"/>
        <w:jc w:val="center"/>
        <w:rPr>
          <w:lang w:val="fr-FR"/>
        </w:rPr>
      </w:pPr>
      <w:r>
        <w:rPr>
          <w:rFonts w:ascii="Times New Roman" w:hAnsi="Times New Roman"/>
          <w:b/>
          <w:noProof/>
          <w:sz w:val="24"/>
          <w:szCs w:val="24"/>
          <w:lang w:val="lt-LT"/>
        </w:rPr>
        <w:drawing>
          <wp:anchor distT="0" distB="0" distL="114300" distR="114300" simplePos="0" relativeHeight="251661312" behindDoc="0" locked="0" layoutInCell="1" allowOverlap="1" wp14:anchorId="01FA349E" wp14:editId="76C13237">
            <wp:simplePos x="0" y="0"/>
            <wp:positionH relativeFrom="column">
              <wp:posOffset>-114300</wp:posOffset>
            </wp:positionH>
            <wp:positionV relativeFrom="paragraph">
              <wp:posOffset>227969</wp:posOffset>
            </wp:positionV>
            <wp:extent cx="6219191" cy="3200400"/>
            <wp:effectExtent l="0" t="0" r="0" b="0"/>
            <wp:wrapTopAndBottom/>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b/>
          <w:sz w:val="24"/>
          <w:szCs w:val="24"/>
          <w:lang w:val="lt-LT"/>
        </w:rPr>
        <w:t>2 lentelė.</w:t>
      </w:r>
      <w:r>
        <w:rPr>
          <w:rFonts w:ascii="Times New Roman" w:hAnsi="Times New Roman"/>
          <w:sz w:val="24"/>
          <w:szCs w:val="24"/>
          <w:lang w:val="lt-LT"/>
        </w:rPr>
        <w:t xml:space="preserve"> Socialinių paslaugų vertinimas</w:t>
      </w:r>
    </w:p>
    <w:p w14:paraId="3F9C4E3F" w14:textId="77777777" w:rsidR="0010552B" w:rsidRDefault="0010552B">
      <w:pPr>
        <w:spacing w:line="360" w:lineRule="auto"/>
        <w:jc w:val="both"/>
        <w:rPr>
          <w:rFonts w:ascii="Times New Roman" w:hAnsi="Times New Roman"/>
          <w:sz w:val="24"/>
          <w:szCs w:val="24"/>
          <w:lang w:val="lt-LT"/>
        </w:rPr>
      </w:pPr>
    </w:p>
    <w:p w14:paraId="6A728E97" w14:textId="519AE85F" w:rsidR="0010552B" w:rsidRPr="00D41759" w:rsidRDefault="00E45F10" w:rsidP="00C34EB4">
      <w:pPr>
        <w:spacing w:after="0" w:line="360" w:lineRule="auto"/>
        <w:ind w:firstLine="851"/>
        <w:jc w:val="both"/>
        <w:rPr>
          <w:lang w:val="lt-LT"/>
        </w:rPr>
      </w:pPr>
      <w:r>
        <w:rPr>
          <w:rFonts w:ascii="Times New Roman" w:hAnsi="Times New Roman"/>
          <w:color w:val="000000"/>
          <w:sz w:val="24"/>
          <w:szCs w:val="24"/>
          <w:lang w:val="lt-LT"/>
        </w:rPr>
        <w:lastRenderedPageBreak/>
        <w:t xml:space="preserve">Parengus gyventojų </w:t>
      </w:r>
      <w:r w:rsidR="00D8430E" w:rsidRPr="00C34EB4">
        <w:rPr>
          <w:rFonts w:ascii="Times New Roman" w:hAnsi="Times New Roman"/>
          <w:color w:val="000000"/>
          <w:sz w:val="24"/>
          <w:szCs w:val="24"/>
          <w:lang w:val="lt-LT"/>
        </w:rPr>
        <w:t>krizių valdymo ir</w:t>
      </w:r>
      <w:r w:rsidR="00D8430E">
        <w:rPr>
          <w:rFonts w:ascii="Times New Roman" w:hAnsi="Times New Roman"/>
          <w:color w:val="000000"/>
          <w:sz w:val="24"/>
          <w:szCs w:val="24"/>
          <w:lang w:val="lt-LT"/>
        </w:rPr>
        <w:t xml:space="preserve"> </w:t>
      </w:r>
      <w:r>
        <w:rPr>
          <w:rFonts w:ascii="Times New Roman" w:hAnsi="Times New Roman"/>
          <w:color w:val="000000"/>
          <w:sz w:val="24"/>
          <w:szCs w:val="24"/>
          <w:lang w:val="lt-LT"/>
        </w:rPr>
        <w:t xml:space="preserve">deeskalacijos technikas nustatyta, kad daugumos gyventojų vienos iš distreso priežasčių yra nauja situacija, kurios jie nežino, nauja informacija, kurios jie nesupranta, naujos aplinkybės, pasikeitimai. Siekiant padėti išvengti neigiamų emocijų, svarbu gyventojams informaciją teikti iš anksto, tinkamai, suprantama kalba ir būdais. Rezultatai atskleidė, kad </w:t>
      </w:r>
      <w:r>
        <w:rPr>
          <w:rFonts w:ascii="Times New Roman" w:hAnsi="Times New Roman"/>
          <w:i/>
          <w:iCs/>
          <w:color w:val="000000"/>
          <w:sz w:val="24"/>
          <w:szCs w:val="24"/>
          <w:lang w:val="lt-LT"/>
        </w:rPr>
        <w:t>informavimo paslauga</w:t>
      </w:r>
      <w:r>
        <w:rPr>
          <w:rFonts w:ascii="Times New Roman" w:hAnsi="Times New Roman"/>
          <w:color w:val="000000"/>
          <w:sz w:val="24"/>
          <w:szCs w:val="24"/>
          <w:lang w:val="lt-LT"/>
        </w:rPr>
        <w:t xml:space="preserve"> atliepia gyventojų poreikius,</w:t>
      </w:r>
      <w:r>
        <w:rPr>
          <w:rFonts w:ascii="Times New Roman" w:hAnsi="Times New Roman"/>
          <w:i/>
          <w:iCs/>
          <w:color w:val="000000"/>
          <w:sz w:val="24"/>
          <w:szCs w:val="24"/>
          <w:lang w:val="lt-LT"/>
        </w:rPr>
        <w:t xml:space="preserve"> 90 proc. (N=18) ją vertina palankiai.</w:t>
      </w:r>
    </w:p>
    <w:p w14:paraId="47D5308A" w14:textId="77777777" w:rsidR="0010552B" w:rsidRDefault="00E45F10" w:rsidP="00C34EB4">
      <w:pPr>
        <w:spacing w:after="0" w:line="360" w:lineRule="auto"/>
        <w:ind w:firstLine="851"/>
        <w:jc w:val="both"/>
        <w:rPr>
          <w:rFonts w:ascii="Times New Roman" w:hAnsi="Times New Roman"/>
          <w:i/>
          <w:iCs/>
          <w:color w:val="000000"/>
          <w:sz w:val="24"/>
          <w:szCs w:val="24"/>
          <w:lang w:val="lt-LT"/>
        </w:rPr>
      </w:pPr>
      <w:r>
        <w:rPr>
          <w:rFonts w:ascii="Times New Roman" w:hAnsi="Times New Roman"/>
          <w:i/>
          <w:iCs/>
          <w:color w:val="000000"/>
          <w:sz w:val="24"/>
          <w:szCs w:val="24"/>
          <w:lang w:val="lt-LT"/>
        </w:rPr>
        <w:t xml:space="preserve">Konsultavimo paslaugą 80 proc. (N=16) vertina palankiai, 15 proc. (N=3) vertina nepalankiai, nes ,,nežino“, ,,nepatinka kalbėti apie save“, ,,nebendrauju su darbuotojais“. </w:t>
      </w:r>
    </w:p>
    <w:p w14:paraId="58B3F75F" w14:textId="77777777" w:rsidR="0010552B" w:rsidRDefault="00E45F10" w:rsidP="00C34EB4">
      <w:pPr>
        <w:spacing w:after="0" w:line="360" w:lineRule="auto"/>
        <w:ind w:firstLine="851"/>
        <w:jc w:val="both"/>
        <w:rPr>
          <w:rFonts w:ascii="Times New Roman" w:hAnsi="Times New Roman"/>
          <w:i/>
          <w:iCs/>
          <w:color w:val="000000"/>
          <w:sz w:val="24"/>
          <w:szCs w:val="24"/>
          <w:lang w:val="lt-LT"/>
        </w:rPr>
      </w:pPr>
      <w:r>
        <w:rPr>
          <w:rFonts w:ascii="Times New Roman" w:hAnsi="Times New Roman"/>
          <w:i/>
          <w:iCs/>
          <w:color w:val="000000"/>
          <w:sz w:val="24"/>
          <w:szCs w:val="24"/>
          <w:lang w:val="lt-LT"/>
        </w:rPr>
        <w:t xml:space="preserve">Socialinių įgūdžių ugdymo, palaikymo ir (ar) atkūrimo ir tarpininkavimo paslaugas virš 80 proc. (N=16) apklaustųjų vertina teigiamai. </w:t>
      </w:r>
    </w:p>
    <w:p w14:paraId="0B25DE2B" w14:textId="77777777" w:rsidR="0010552B" w:rsidRPr="00D41759" w:rsidRDefault="00E45F10" w:rsidP="00C34EB4">
      <w:pPr>
        <w:spacing w:after="0" w:line="360" w:lineRule="auto"/>
        <w:ind w:firstLine="851"/>
        <w:jc w:val="both"/>
        <w:rPr>
          <w:lang w:val="lt-LT"/>
        </w:rPr>
      </w:pPr>
      <w:r>
        <w:rPr>
          <w:rFonts w:ascii="Times New Roman" w:hAnsi="Times New Roman"/>
          <w:sz w:val="24"/>
          <w:szCs w:val="24"/>
          <w:lang w:val="lt-LT"/>
        </w:rPr>
        <w:t xml:space="preserve">Savarankiško gyvenimo namų gyventojams teikiama </w:t>
      </w:r>
      <w:r>
        <w:rPr>
          <w:rFonts w:ascii="Times New Roman" w:hAnsi="Times New Roman"/>
          <w:i/>
          <w:sz w:val="24"/>
          <w:szCs w:val="24"/>
          <w:lang w:val="lt-LT"/>
        </w:rPr>
        <w:t>pagalba įsidarbinant ar įsidarbinus.</w:t>
      </w:r>
      <w:r>
        <w:rPr>
          <w:rFonts w:ascii="Times New Roman" w:hAnsi="Times New Roman"/>
          <w:sz w:val="24"/>
          <w:szCs w:val="24"/>
          <w:lang w:val="lt-LT"/>
        </w:rPr>
        <w:t xml:space="preserve"> Pagalbos procesas, atsižvelgiant į asmens poreikius ir gebėjimus, apima registraciją Užimtumo tarnyboje, darbo skelbimų peržiūrą, pasiruošimą pokalbiui arba palydėjimą į jį, pagalbą adaptuojantis darbo vietoje, susipažįstant su darbo pareigomis ir pareigybės veiklomis. Dalyvavimas darbo rinkoje padidina žmogaus finansinę ir emocinę gerovę, psichologinę savijautą, tai savirealizacijos ir pasitikėjimo savimi ugdymo galimybė. </w:t>
      </w:r>
      <w:r>
        <w:rPr>
          <w:rFonts w:ascii="Times New Roman" w:hAnsi="Times New Roman"/>
          <w:i/>
          <w:iCs/>
          <w:sz w:val="24"/>
          <w:szCs w:val="24"/>
          <w:lang w:val="lt-LT"/>
        </w:rPr>
        <w:t>Dauguma gyventojų 70 proc. (N=14) palankiai vertina darbuotojų pagalbą įsitvirtinant ir dalyvaujant darbo rinkoje, 30 proc. (N=6) pagalbą vertina nepalankiai,</w:t>
      </w:r>
      <w:r>
        <w:rPr>
          <w:rFonts w:ascii="Times New Roman" w:hAnsi="Times New Roman"/>
          <w:sz w:val="24"/>
          <w:szCs w:val="24"/>
          <w:lang w:val="lt-LT"/>
        </w:rPr>
        <w:t xml:space="preserve"> tačiau tai nesusiję su pagalbos teikimo turiniu ir kokybe. Neigiami atsakymai susiję su asmeniniais gyventojų sprendimais ir galimybėmis – </w:t>
      </w:r>
      <w:r>
        <w:rPr>
          <w:rFonts w:ascii="Times New Roman" w:hAnsi="Times New Roman"/>
          <w:i/>
          <w:iCs/>
          <w:sz w:val="24"/>
          <w:szCs w:val="24"/>
          <w:lang w:val="lt-LT"/>
        </w:rPr>
        <w:t xml:space="preserve">3 asmenys ,,darbą rado patys“, 1 asmuo yra ,,savarankiškas“, 2 asmenys ,,nori įsidarbinti patys“. </w:t>
      </w:r>
    </w:p>
    <w:p w14:paraId="46C8C541" w14:textId="77777777" w:rsidR="0010552B" w:rsidRPr="00D41759" w:rsidRDefault="00E45F10" w:rsidP="00C34EB4">
      <w:pPr>
        <w:spacing w:line="360" w:lineRule="auto"/>
        <w:ind w:firstLine="851"/>
        <w:jc w:val="both"/>
        <w:rPr>
          <w:lang w:val="lt-LT"/>
        </w:rPr>
      </w:pPr>
      <w:r>
        <w:rPr>
          <w:rFonts w:ascii="Times New Roman" w:hAnsi="Times New Roman"/>
          <w:b/>
          <w:sz w:val="24"/>
          <w:szCs w:val="24"/>
          <w:lang w:val="lt-LT"/>
        </w:rPr>
        <w:t xml:space="preserve">Psichologo konsultacijų įstaigoje vertinimas. </w:t>
      </w:r>
      <w:r>
        <w:rPr>
          <w:rFonts w:ascii="Times New Roman" w:hAnsi="Times New Roman"/>
          <w:sz w:val="24"/>
          <w:szCs w:val="24"/>
          <w:lang w:val="lt-LT"/>
        </w:rPr>
        <w:t xml:space="preserve">Savarankiško gyvenimo namų gyventojams teikiamos psichologo paslaugos – individualios ir grupinės konsultacijos, emocijų atpažinimo ir valdymo grupės, relaksaciniai piešimo ir lipdymo užsiėmimai, savęs atstovavimo įgūdžių ugdymo ir palaikymo grupės, ir kt. paslaugos pagal poreikį. Visą COVID-19 pandemijos ir karantino laikotarpį gyventojams buvo prieinama emocinė ir psichologinė pagalba. </w:t>
      </w:r>
      <w:r>
        <w:rPr>
          <w:rFonts w:ascii="Times New Roman" w:hAnsi="Times New Roman"/>
          <w:i/>
          <w:iCs/>
          <w:sz w:val="24"/>
          <w:szCs w:val="24"/>
          <w:lang w:val="lt-LT"/>
        </w:rPr>
        <w:t>50 proc. gyventojų (N=10) psichologo paslaugas vertina palankiai, 20 proc. (N=4) gyventojų psichologo paslaugos ,,patinka kartais“, 30 proc. (N=6) vertina nepalankiai,</w:t>
      </w:r>
      <w:r>
        <w:rPr>
          <w:rFonts w:ascii="Times New Roman" w:hAnsi="Times New Roman"/>
          <w:sz w:val="24"/>
          <w:szCs w:val="24"/>
          <w:lang w:val="lt-LT"/>
        </w:rPr>
        <w:t xml:space="preserve"> kadangi </w:t>
      </w:r>
      <w:r>
        <w:rPr>
          <w:rFonts w:ascii="Times New Roman" w:hAnsi="Times New Roman"/>
          <w:i/>
          <w:iCs/>
          <w:sz w:val="24"/>
          <w:szCs w:val="24"/>
          <w:lang w:val="lt-LT"/>
        </w:rPr>
        <w:t>4 gyventojai ,,konsultacijose nesilanko“, kitiems ,,netinka laikas“ ir ,,sunku kalbėti su psichologe“.</w:t>
      </w:r>
      <w:r>
        <w:rPr>
          <w:rFonts w:ascii="Times New Roman" w:hAnsi="Times New Roman"/>
          <w:sz w:val="24"/>
          <w:szCs w:val="24"/>
          <w:lang w:val="lt-LT"/>
        </w:rPr>
        <w:t xml:space="preserve"> Darbuotojų vertinimu, psichologo paslaugos įstaigoje yra reikalingos ir tikslingos, gyventojams pasitikėjimą kelia darbuotojo pastovumas, pažįstama aplinka, galimybė kurti pastovesnį ir labiau pasitikėjimu grįstą ryšį, negu gaunant psichologo konsultacijas už įstaigos ribų.</w:t>
      </w:r>
    </w:p>
    <w:p w14:paraId="1F4419D8" w14:textId="77777777" w:rsidR="0010552B" w:rsidRPr="00D41759" w:rsidRDefault="00E45F10">
      <w:pPr>
        <w:spacing w:line="360" w:lineRule="auto"/>
        <w:jc w:val="center"/>
        <w:rPr>
          <w:lang w:val="lt-LT"/>
        </w:rPr>
      </w:pPr>
      <w:r>
        <w:rPr>
          <w:rFonts w:ascii="Times New Roman" w:hAnsi="Times New Roman"/>
          <w:b/>
          <w:noProof/>
          <w:sz w:val="24"/>
          <w:szCs w:val="24"/>
          <w:lang w:val="lt-LT"/>
        </w:rPr>
        <w:lastRenderedPageBreak/>
        <w:drawing>
          <wp:anchor distT="0" distB="0" distL="114300" distR="114300" simplePos="0" relativeHeight="251662336" behindDoc="0" locked="0" layoutInCell="1" allowOverlap="1" wp14:anchorId="6CB05740" wp14:editId="441018FA">
            <wp:simplePos x="0" y="0"/>
            <wp:positionH relativeFrom="column">
              <wp:posOffset>509906</wp:posOffset>
            </wp:positionH>
            <wp:positionV relativeFrom="paragraph">
              <wp:posOffset>318138</wp:posOffset>
            </wp:positionV>
            <wp:extent cx="4972050" cy="2552703"/>
            <wp:effectExtent l="0" t="0" r="0" b="0"/>
            <wp:wrapTopAndBottom/>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b/>
          <w:sz w:val="24"/>
          <w:szCs w:val="24"/>
          <w:lang w:val="lt-LT"/>
        </w:rPr>
        <w:t>1 pav.</w:t>
      </w:r>
      <w:r>
        <w:rPr>
          <w:rFonts w:ascii="Times New Roman" w:hAnsi="Times New Roman"/>
          <w:sz w:val="24"/>
          <w:szCs w:val="24"/>
          <w:lang w:val="lt-LT"/>
        </w:rPr>
        <w:t xml:space="preserve"> </w:t>
      </w:r>
      <w:r>
        <w:rPr>
          <w:rFonts w:ascii="Times New Roman" w:hAnsi="Times New Roman"/>
          <w:i/>
          <w:sz w:val="24"/>
          <w:szCs w:val="24"/>
          <w:lang w:val="lt-LT"/>
        </w:rPr>
        <w:t>Psichologo konsultacijų įstaigoje vertinimas</w:t>
      </w:r>
    </w:p>
    <w:p w14:paraId="12A03509" w14:textId="77777777" w:rsidR="0010552B" w:rsidRDefault="0010552B">
      <w:pPr>
        <w:rPr>
          <w:rFonts w:ascii="Times New Roman" w:hAnsi="Times New Roman"/>
          <w:sz w:val="24"/>
          <w:szCs w:val="24"/>
          <w:lang w:val="lt-LT"/>
        </w:rPr>
      </w:pPr>
    </w:p>
    <w:p w14:paraId="271F4B46" w14:textId="77777777" w:rsidR="0010552B" w:rsidRPr="00D41759" w:rsidRDefault="00E45F10" w:rsidP="00C34EB4">
      <w:pPr>
        <w:spacing w:line="360" w:lineRule="auto"/>
        <w:ind w:firstLine="851"/>
        <w:jc w:val="both"/>
        <w:rPr>
          <w:lang w:val="lt-LT"/>
        </w:rPr>
      </w:pPr>
      <w:r>
        <w:rPr>
          <w:rFonts w:ascii="Times New Roman" w:hAnsi="Times New Roman"/>
          <w:b/>
          <w:sz w:val="24"/>
          <w:szCs w:val="24"/>
          <w:lang w:val="lt-LT"/>
        </w:rPr>
        <w:t xml:space="preserve">Sveikatos priežiūros specialisto paslaugos įstaigoje ir / arba pagalbos suteikimas kreipiantis į sveikatos priežiūros įstaigą. </w:t>
      </w:r>
      <w:r>
        <w:rPr>
          <w:rFonts w:ascii="Times New Roman" w:hAnsi="Times New Roman"/>
          <w:sz w:val="24"/>
          <w:szCs w:val="24"/>
          <w:lang w:val="lt-LT"/>
        </w:rPr>
        <w:t xml:space="preserve">Savarankiško gyvenimo namų gyventojams sveikatos priežiūros specialisto paslaugos įstaigoje nėra teikiamos. Gyventojai savarankiškai ir / arba su darbuotojo pagalba lankosi sveikatos priežiūros įstaigose. Įstaigoje siekiama palaikyti ir gerinti gyventojų sveikatą periodiškai atliekant profilaktinius tyrimus, kreipiantis dėl įvairių sveikatos gerinimo paslaugų (reabilitologo, masažisto, kineziterapeuto ir kt.), gyventojai nuolat lankosi pas odontologus užtikrinant tinkamą burnos ir dantų priežiūrą. </w:t>
      </w:r>
      <w:r>
        <w:rPr>
          <w:rFonts w:ascii="Times New Roman" w:hAnsi="Times New Roman"/>
          <w:i/>
          <w:iCs/>
          <w:sz w:val="24"/>
          <w:szCs w:val="24"/>
          <w:lang w:val="lt-LT"/>
        </w:rPr>
        <w:t>Beveiki visi 95 proc. (N=19)</w:t>
      </w:r>
      <w:r>
        <w:rPr>
          <w:rFonts w:ascii="Times New Roman" w:hAnsi="Times New Roman"/>
          <w:sz w:val="24"/>
          <w:szCs w:val="24"/>
          <w:lang w:val="lt-LT"/>
        </w:rPr>
        <w:t xml:space="preserve"> apklausoje dalyvavę gyventojai </w:t>
      </w:r>
      <w:r>
        <w:rPr>
          <w:rFonts w:ascii="Times New Roman" w:hAnsi="Times New Roman"/>
          <w:i/>
          <w:iCs/>
          <w:sz w:val="24"/>
          <w:szCs w:val="24"/>
          <w:lang w:val="lt-LT"/>
        </w:rPr>
        <w:t xml:space="preserve">palankiai vertina darbuotojų pagalbą kreipiantis į sveikatos priežiūros įstaigą, 1 gyventojas paslaugas vertina nepalankiai, nes ,,savo sveikata nori rūpintis pats“. </w:t>
      </w:r>
    </w:p>
    <w:p w14:paraId="76978E53" w14:textId="77777777" w:rsidR="0010552B" w:rsidRPr="00D41759" w:rsidRDefault="00E45F10">
      <w:pPr>
        <w:jc w:val="center"/>
        <w:rPr>
          <w:lang w:val="lt-LT"/>
        </w:rPr>
      </w:pPr>
      <w:r>
        <w:rPr>
          <w:rFonts w:ascii="Times New Roman" w:hAnsi="Times New Roman"/>
          <w:b/>
          <w:noProof/>
          <w:sz w:val="24"/>
          <w:szCs w:val="24"/>
          <w:lang w:val="lt-LT"/>
        </w:rPr>
        <w:lastRenderedPageBreak/>
        <w:drawing>
          <wp:anchor distT="0" distB="0" distL="114300" distR="114300" simplePos="0" relativeHeight="251663360" behindDoc="0" locked="0" layoutInCell="1" allowOverlap="1" wp14:anchorId="389B09DC" wp14:editId="3E72D6F2">
            <wp:simplePos x="0" y="0"/>
            <wp:positionH relativeFrom="column">
              <wp:posOffset>252731</wp:posOffset>
            </wp:positionH>
            <wp:positionV relativeFrom="paragraph">
              <wp:posOffset>342900</wp:posOffset>
            </wp:positionV>
            <wp:extent cx="5486400" cy="2857500"/>
            <wp:effectExtent l="0" t="0" r="0" b="9525"/>
            <wp:wrapTopAndBottom/>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Fonts w:ascii="Times New Roman" w:hAnsi="Times New Roman"/>
          <w:b/>
          <w:sz w:val="24"/>
          <w:szCs w:val="24"/>
          <w:lang w:val="lt-LT"/>
        </w:rPr>
        <w:t>2 pav.</w:t>
      </w:r>
      <w:r>
        <w:rPr>
          <w:rFonts w:ascii="Times New Roman" w:hAnsi="Times New Roman"/>
          <w:sz w:val="24"/>
          <w:szCs w:val="24"/>
          <w:lang w:val="lt-LT"/>
        </w:rPr>
        <w:t xml:space="preserve"> Pagalbos kreipiantis į sveikatos priežiūros įstaigą vertinimas</w:t>
      </w:r>
    </w:p>
    <w:p w14:paraId="2F3BF473" w14:textId="77777777" w:rsidR="0010552B" w:rsidRDefault="0010552B" w:rsidP="00C34EB4">
      <w:pPr>
        <w:jc w:val="both"/>
        <w:rPr>
          <w:rFonts w:ascii="Times New Roman" w:hAnsi="Times New Roman"/>
          <w:sz w:val="24"/>
          <w:szCs w:val="24"/>
          <w:lang w:val="lt-LT"/>
        </w:rPr>
      </w:pPr>
    </w:p>
    <w:p w14:paraId="2A1DA1A4" w14:textId="77777777" w:rsidR="0010552B" w:rsidRPr="00D41759" w:rsidRDefault="00E45F10" w:rsidP="00C34EB4">
      <w:pPr>
        <w:spacing w:after="0" w:line="360" w:lineRule="auto"/>
        <w:ind w:firstLine="851"/>
        <w:jc w:val="both"/>
        <w:rPr>
          <w:lang w:val="lt-LT"/>
        </w:rPr>
      </w:pPr>
      <w:r>
        <w:rPr>
          <w:rFonts w:ascii="Times New Roman" w:hAnsi="Times New Roman"/>
          <w:b/>
          <w:bCs/>
          <w:color w:val="000000"/>
          <w:sz w:val="24"/>
          <w:szCs w:val="24"/>
          <w:lang w:val="lt-LT"/>
        </w:rPr>
        <w:t>Kitų paslaugų vertinimas.</w:t>
      </w:r>
      <w:r>
        <w:rPr>
          <w:rFonts w:ascii="Times New Roman" w:hAnsi="Times New Roman"/>
          <w:color w:val="000000"/>
          <w:sz w:val="24"/>
          <w:szCs w:val="24"/>
          <w:lang w:val="lt-LT"/>
        </w:rPr>
        <w:t xml:space="preserve"> Įstaigoje siekiama, kad paslaugos atlieptų kiekvieno asmens individualius poreikius. Laikomasi principo, kad ne asmuo turi ,,prisitaikyti“ prie paslaugos, bet paslauga turi būti lanksti tiek, kad atlieptų individualius / unikalius asmens poreikius. Sprendimai ir žinojimas ateina aptariant su klientu paslaugų poreikį, planuojant ir pasirenkant kokiais būdais geriausia pačiam asmeniui gauti paslaugą. Laikantis tokio principo - asmuo įgalinamas. Jam sudaromos sąlygos pasirinkti ir nuspręsti kokia pagalba jam reikalinga, ir kokiais būdais jo nuomone, jam geriausia ją gauti. Gauti rezultatai patvirtino, kad Savarankiško gyvenimo namuose</w:t>
      </w:r>
      <w:r>
        <w:rPr>
          <w:rFonts w:ascii="Times New Roman" w:hAnsi="Times New Roman"/>
          <w:sz w:val="24"/>
          <w:szCs w:val="24"/>
          <w:lang w:val="lt-LT"/>
        </w:rPr>
        <w:t xml:space="preserve"> teikiama kokybiška, lanksti ir individualius asmens poreikius atitinkanti pagalba. </w:t>
      </w:r>
      <w:r>
        <w:rPr>
          <w:rFonts w:ascii="Times New Roman" w:hAnsi="Times New Roman"/>
          <w:i/>
          <w:sz w:val="24"/>
          <w:szCs w:val="24"/>
          <w:lang w:val="lt-LT"/>
        </w:rPr>
        <w:t>95 proc. (N=19)</w:t>
      </w:r>
      <w:r>
        <w:rPr>
          <w:rFonts w:ascii="Times New Roman" w:hAnsi="Times New Roman"/>
          <w:sz w:val="24"/>
          <w:szCs w:val="24"/>
          <w:lang w:val="lt-LT"/>
        </w:rPr>
        <w:t xml:space="preserve"> gyventojų patvirtina, kad darbuotojai teikdami paslaugas </w:t>
      </w:r>
      <w:r>
        <w:rPr>
          <w:rFonts w:ascii="Times New Roman" w:hAnsi="Times New Roman"/>
          <w:i/>
          <w:color w:val="000000"/>
          <w:sz w:val="24"/>
          <w:lang w:val="lt-LT"/>
        </w:rPr>
        <w:t xml:space="preserve">atsižvelgia į gyventojų norus, poreikius bei pasiūlymus </w:t>
      </w:r>
      <w:r>
        <w:rPr>
          <w:rFonts w:ascii="Times New Roman" w:hAnsi="Times New Roman"/>
          <w:iCs/>
          <w:color w:val="000000"/>
          <w:sz w:val="24"/>
          <w:lang w:val="lt-LT"/>
        </w:rPr>
        <w:t>bei</w:t>
      </w:r>
      <w:r>
        <w:rPr>
          <w:rFonts w:ascii="Times New Roman" w:hAnsi="Times New Roman"/>
          <w:i/>
          <w:color w:val="000000"/>
          <w:sz w:val="24"/>
          <w:lang w:val="lt-LT"/>
        </w:rPr>
        <w:t xml:space="preserve"> </w:t>
      </w:r>
      <w:r>
        <w:rPr>
          <w:rFonts w:ascii="Times New Roman" w:hAnsi="Times New Roman"/>
          <w:color w:val="000000"/>
          <w:sz w:val="24"/>
          <w:lang w:val="lt-LT"/>
        </w:rPr>
        <w:t>padeda juos įgyvendinti.</w:t>
      </w:r>
    </w:p>
    <w:p w14:paraId="4DCEDD74" w14:textId="77777777" w:rsidR="0010552B" w:rsidRPr="00D41759" w:rsidRDefault="00E45F10" w:rsidP="00C34EB4">
      <w:pPr>
        <w:spacing w:line="360" w:lineRule="auto"/>
        <w:ind w:firstLine="851"/>
        <w:jc w:val="both"/>
        <w:rPr>
          <w:lang w:val="lt-LT"/>
        </w:rPr>
      </w:pPr>
      <w:r>
        <w:rPr>
          <w:rFonts w:ascii="Times New Roman" w:hAnsi="Times New Roman"/>
          <w:sz w:val="24"/>
          <w:szCs w:val="24"/>
          <w:lang w:val="lt-LT"/>
        </w:rPr>
        <w:t xml:space="preserve">Lyginant su 2019 metų apklausos rezultatais, paslaugų kokybės vertinimo rodikliai išlieka stabilūs </w:t>
      </w:r>
      <w:r>
        <w:rPr>
          <w:rFonts w:ascii="Arial" w:hAnsi="Arial" w:cs="Arial"/>
          <w:sz w:val="24"/>
          <w:szCs w:val="24"/>
          <w:lang w:val="lt-LT"/>
        </w:rPr>
        <w:t>–</w:t>
      </w:r>
      <w:r>
        <w:rPr>
          <w:rFonts w:ascii="Times New Roman" w:hAnsi="Times New Roman"/>
          <w:sz w:val="24"/>
          <w:szCs w:val="24"/>
          <w:lang w:val="lt-LT"/>
        </w:rPr>
        <w:t xml:space="preserve"> dauguma gyventojų bendrąsias ir socialinės priežiūros paslaugas vertina palankiai. </w:t>
      </w:r>
    </w:p>
    <w:sectPr w:rsidR="0010552B" w:rsidRPr="00D41759">
      <w:pgSz w:w="12240" w:h="15840"/>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AD900" w14:textId="77777777" w:rsidR="00C37AEA" w:rsidRDefault="00C37AEA">
      <w:pPr>
        <w:spacing w:after="0" w:line="240" w:lineRule="auto"/>
      </w:pPr>
      <w:r>
        <w:separator/>
      </w:r>
    </w:p>
  </w:endnote>
  <w:endnote w:type="continuationSeparator" w:id="0">
    <w:p w14:paraId="10E5185A" w14:textId="77777777" w:rsidR="00C37AEA" w:rsidRDefault="00C3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4D72" w14:textId="77777777" w:rsidR="00C37AEA" w:rsidRDefault="00C37AEA">
      <w:pPr>
        <w:spacing w:after="0" w:line="240" w:lineRule="auto"/>
      </w:pPr>
      <w:r>
        <w:rPr>
          <w:color w:val="000000"/>
        </w:rPr>
        <w:separator/>
      </w:r>
    </w:p>
  </w:footnote>
  <w:footnote w:type="continuationSeparator" w:id="0">
    <w:p w14:paraId="3DBB23F6" w14:textId="77777777" w:rsidR="00C37AEA" w:rsidRDefault="00C37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2B"/>
    <w:rsid w:val="0010552B"/>
    <w:rsid w:val="001B713E"/>
    <w:rsid w:val="002B4584"/>
    <w:rsid w:val="00311DEA"/>
    <w:rsid w:val="00765F69"/>
    <w:rsid w:val="00917FC8"/>
    <w:rsid w:val="00C20605"/>
    <w:rsid w:val="00C25F09"/>
    <w:rsid w:val="00C34EB4"/>
    <w:rsid w:val="00C37AEA"/>
    <w:rsid w:val="00C631DA"/>
    <w:rsid w:val="00C945B8"/>
    <w:rsid w:val="00D23FA7"/>
    <w:rsid w:val="00D41759"/>
    <w:rsid w:val="00D8430E"/>
    <w:rsid w:val="00E45F10"/>
    <w:rsid w:val="00EA0AA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BD6A"/>
  <w15:docId w15:val="{8DE4F877-6595-4A95-9AF3-B9B38B83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Patvirtinta">
    <w:name w:val="Patvirtinta"/>
    <w:pPr>
      <w:tabs>
        <w:tab w:val="left" w:pos="1304"/>
        <w:tab w:val="left" w:pos="1457"/>
        <w:tab w:val="left" w:pos="1604"/>
        <w:tab w:val="left" w:pos="1757"/>
      </w:tabs>
      <w:autoSpaceDE w:val="0"/>
      <w:spacing w:after="0" w:line="240" w:lineRule="auto"/>
      <w:ind w:left="5953"/>
      <w:textAlignment w:val="auto"/>
    </w:pPr>
    <w:rPr>
      <w:rFonts w:ascii="TimesLT" w:eastAsia="Times New Roman" w:hAnsi="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manualLayout>
          <c:xMode val="edge"/>
          <c:yMode val="edge"/>
          <c:x val="0"/>
          <c:y val="0"/>
          <c:w val="0.96297359888837419"/>
          <c:h val="0.69997418830933422"/>
        </c:manualLayout>
      </c:layout>
      <c:barChart>
        <c:barDir val="bar"/>
        <c:grouping val="clustered"/>
        <c:varyColors val="0"/>
        <c:ser>
          <c:idx val="0"/>
          <c:order val="0"/>
          <c:tx>
            <c:v>Sales</c:v>
          </c:tx>
          <c:spPr>
            <a:solidFill>
              <a:srgbClr val="5B9BD5"/>
            </a:solidFill>
            <a:ln>
              <a:noFill/>
            </a:ln>
          </c:spPr>
          <c:invertIfNegative val="0"/>
          <c:dPt>
            <c:idx val="0"/>
            <c:invertIfNegative val="0"/>
            <c:bubble3D val="0"/>
            <c:spPr>
              <a:solidFill>
                <a:srgbClr val="5B9BD5"/>
              </a:solidFill>
              <a:ln w="19046">
                <a:solidFill>
                  <a:srgbClr val="FFFFFF"/>
                </a:solidFill>
                <a:prstDash val="solid"/>
              </a:ln>
            </c:spPr>
            <c:extLst>
              <c:ext xmlns:c16="http://schemas.microsoft.com/office/drawing/2014/chart" uri="{C3380CC4-5D6E-409C-BE32-E72D297353CC}">
                <c16:uniqueId val="{00000000-9A61-4B43-9618-B1DE88333E72}"/>
              </c:ext>
            </c:extLst>
          </c:dPt>
          <c:dPt>
            <c:idx val="1"/>
            <c:invertIfNegative val="0"/>
            <c:bubble3D val="0"/>
            <c:spPr>
              <a:solidFill>
                <a:srgbClr val="ED7D31"/>
              </a:solidFill>
              <a:ln w="19046">
                <a:solidFill>
                  <a:srgbClr val="FFFFFF"/>
                </a:solidFill>
                <a:prstDash val="solid"/>
              </a:ln>
            </c:spPr>
            <c:extLst>
              <c:ext xmlns:c16="http://schemas.microsoft.com/office/drawing/2014/chart" uri="{C3380CC4-5D6E-409C-BE32-E72D297353CC}">
                <c16:uniqueId val="{00000001-9A61-4B43-9618-B1DE88333E72}"/>
              </c:ext>
            </c:extLst>
          </c:dPt>
          <c:dPt>
            <c:idx val="2"/>
            <c:invertIfNegative val="0"/>
            <c:bubble3D val="0"/>
            <c:spPr>
              <a:solidFill>
                <a:srgbClr val="A5A5A5"/>
              </a:solidFill>
              <a:ln w="19046">
                <a:solidFill>
                  <a:srgbClr val="FFFFFF"/>
                </a:solidFill>
                <a:prstDash val="solid"/>
              </a:ln>
            </c:spPr>
            <c:extLst>
              <c:ext xmlns:c16="http://schemas.microsoft.com/office/drawing/2014/chart" uri="{C3380CC4-5D6E-409C-BE32-E72D297353CC}">
                <c16:uniqueId val="{00000002-9A61-4B43-9618-B1DE88333E72}"/>
              </c:ext>
            </c:extLst>
          </c:dPt>
          <c:dPt>
            <c:idx val="3"/>
            <c:invertIfNegative val="0"/>
            <c:bubble3D val="0"/>
            <c:spPr>
              <a:solidFill>
                <a:srgbClr val="FFC000"/>
              </a:solidFill>
              <a:ln w="19046">
                <a:solidFill>
                  <a:srgbClr val="FFFFFF"/>
                </a:solidFill>
                <a:prstDash val="solid"/>
              </a:ln>
            </c:spPr>
            <c:extLst>
              <c:ext xmlns:c16="http://schemas.microsoft.com/office/drawing/2014/chart" uri="{C3380CC4-5D6E-409C-BE32-E72D297353CC}">
                <c16:uniqueId val="{00000003-9A61-4B43-9618-B1DE88333E72}"/>
              </c:ext>
            </c:extLst>
          </c:dPt>
          <c:cat>
            <c:strLit>
              <c:ptCount val="4"/>
              <c:pt idx="0">
                <c:v>TAIP</c:v>
              </c:pt>
              <c:pt idx="1">
                <c:v>NE</c:v>
              </c:pt>
              <c:pt idx="2">
                <c:v>KARTAIS</c:v>
              </c:pt>
            </c:strLit>
          </c:cat>
          <c:val>
            <c:numLit>
              <c:formatCode>General</c:formatCode>
              <c:ptCount val="4"/>
              <c:pt idx="0">
                <c:v>90</c:v>
              </c:pt>
              <c:pt idx="1">
                <c:v>10</c:v>
              </c:pt>
              <c:pt idx="2">
                <c:v>0</c:v>
              </c:pt>
              <c:pt idx="3">
                <c:v>0</c:v>
              </c:pt>
            </c:numLit>
          </c:val>
          <c:extLst>
            <c:ext xmlns:c16="http://schemas.microsoft.com/office/drawing/2014/chart" uri="{C3380CC4-5D6E-409C-BE32-E72D297353CC}">
              <c16:uniqueId val="{00000008-1CD1-4BBE-A07B-103C790086A6}"/>
            </c:ext>
          </c:extLst>
        </c:ser>
        <c:dLbls>
          <c:showLegendKey val="0"/>
          <c:showVal val="0"/>
          <c:showCatName val="0"/>
          <c:showSerName val="0"/>
          <c:showPercent val="0"/>
          <c:showBubbleSize val="0"/>
        </c:dLbls>
        <c:gapWidth val="100"/>
        <c:axId val="247243200"/>
        <c:axId val="247246480"/>
      </c:barChart>
      <c:valAx>
        <c:axId val="247246480"/>
        <c:scaling>
          <c:orientation val="minMax"/>
        </c:scaling>
        <c:delete val="0"/>
        <c:axPos val="b"/>
        <c:majorGridlines>
          <c:spPr>
            <a:ln w="6345" cap="flat">
              <a:solidFill>
                <a:srgbClr val="000000"/>
              </a:solidFill>
              <a:prstDash val="solid"/>
              <a:round/>
            </a:ln>
          </c:spPr>
        </c:majorGridlines>
        <c:numFmt formatCode="General" sourceLinked="0"/>
        <c:majorTickMark val="out"/>
        <c:minorTickMark val="none"/>
        <c:tickLblPos val="nextTo"/>
        <c:spPr>
          <a:noFill/>
          <a:ln w="6345" cap="flat">
            <a:solidFill>
              <a:srgbClr val="000000"/>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t-LT"/>
          </a:p>
        </c:txPr>
        <c:crossAx val="247243200"/>
        <c:crosses val="autoZero"/>
        <c:crossBetween val="between"/>
      </c:valAx>
      <c:catAx>
        <c:axId val="247243200"/>
        <c:scaling>
          <c:orientation val="minMax"/>
        </c:scaling>
        <c:delete val="0"/>
        <c:axPos val="l"/>
        <c:numFmt formatCode="General" sourceLinked="0"/>
        <c:majorTickMark val="out"/>
        <c:minorTickMark val="none"/>
        <c:tickLblPos val="nextTo"/>
        <c:spPr>
          <a:noFill/>
          <a:ln w="6345" cap="flat">
            <a:solidFill>
              <a:srgbClr val="000000"/>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t-LT"/>
          </a:p>
        </c:txPr>
        <c:crossAx val="247246480"/>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t-LT"/>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barChart>
        <c:barDir val="bar"/>
        <c:grouping val="clustered"/>
        <c:varyColors val="0"/>
        <c:ser>
          <c:idx val="0"/>
          <c:order val="0"/>
          <c:tx>
            <c:v>TAIP</c:v>
          </c:tx>
          <c:spPr>
            <a:solidFill>
              <a:srgbClr val="5B9BD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t-LT"/>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5"/>
              <c:pt idx="0">
                <c:v>Informavimas</c:v>
              </c:pt>
              <c:pt idx="1">
                <c:v>Konsultavimas</c:v>
              </c:pt>
              <c:pt idx="2">
                <c:v>Pagalba įsidarbinant ar įsidarbinus</c:v>
              </c:pt>
              <c:pt idx="3">
                <c:v>Socialinių įgūdžių ugdymas, palaikymas ir (ar) atkūrimas </c:v>
              </c:pt>
              <c:pt idx="4">
                <c:v>Tarpininkavimas</c:v>
              </c:pt>
            </c:strLit>
          </c:cat>
          <c:val>
            <c:numLit>
              <c:formatCode>General</c:formatCode>
              <c:ptCount val="5"/>
              <c:pt idx="0">
                <c:v>90</c:v>
              </c:pt>
              <c:pt idx="1">
                <c:v>80</c:v>
              </c:pt>
              <c:pt idx="2">
                <c:v>70</c:v>
              </c:pt>
              <c:pt idx="3">
                <c:v>90</c:v>
              </c:pt>
              <c:pt idx="4">
                <c:v>80</c:v>
              </c:pt>
            </c:numLit>
          </c:val>
          <c:extLst>
            <c:ext xmlns:c16="http://schemas.microsoft.com/office/drawing/2014/chart" uri="{C3380CC4-5D6E-409C-BE32-E72D297353CC}">
              <c16:uniqueId val="{00000000-5495-4373-8FD3-3083CEDCF3B5}"/>
            </c:ext>
          </c:extLst>
        </c:ser>
        <c:ser>
          <c:idx val="1"/>
          <c:order val="1"/>
          <c:tx>
            <c:v>NE</c:v>
          </c:tx>
          <c:spPr>
            <a:solidFill>
              <a:srgbClr val="ED7D31"/>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t-LT"/>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5"/>
              <c:pt idx="0">
                <c:v>Informavimas</c:v>
              </c:pt>
              <c:pt idx="1">
                <c:v>Konsultavimas</c:v>
              </c:pt>
              <c:pt idx="2">
                <c:v>Pagalba įsidarbinant ar įsidarbinus</c:v>
              </c:pt>
              <c:pt idx="3">
                <c:v>Socialinių įgūdžių ugdymas, palaikymas ir (ar) atkūrimas </c:v>
              </c:pt>
              <c:pt idx="4">
                <c:v>Tarpininkavimas</c:v>
              </c:pt>
            </c:strLit>
          </c:cat>
          <c:val>
            <c:numLit>
              <c:formatCode>General</c:formatCode>
              <c:ptCount val="5"/>
              <c:pt idx="0">
                <c:v>10</c:v>
              </c:pt>
              <c:pt idx="1">
                <c:v>15</c:v>
              </c:pt>
              <c:pt idx="2">
                <c:v>30</c:v>
              </c:pt>
              <c:pt idx="3">
                <c:v>10</c:v>
              </c:pt>
              <c:pt idx="4">
                <c:v>20</c:v>
              </c:pt>
            </c:numLit>
          </c:val>
          <c:extLst>
            <c:ext xmlns:c16="http://schemas.microsoft.com/office/drawing/2014/chart" uri="{C3380CC4-5D6E-409C-BE32-E72D297353CC}">
              <c16:uniqueId val="{00000001-5495-4373-8FD3-3083CEDCF3B5}"/>
            </c:ext>
          </c:extLst>
        </c:ser>
        <c:ser>
          <c:idx val="2"/>
          <c:order val="2"/>
          <c:tx>
            <c:v>KARTAIS</c:v>
          </c:tx>
          <c:spPr>
            <a:solidFill>
              <a:srgbClr val="A5A5A5"/>
            </a:solidFill>
            <a:ln>
              <a:noFill/>
            </a:ln>
          </c:spPr>
          <c:invertIfNegative val="0"/>
          <c:cat>
            <c:strLit>
              <c:ptCount val="5"/>
              <c:pt idx="0">
                <c:v>Informavimas</c:v>
              </c:pt>
              <c:pt idx="1">
                <c:v>Konsultavimas</c:v>
              </c:pt>
              <c:pt idx="2">
                <c:v>Pagalba įsidarbinant ar įsidarbinus</c:v>
              </c:pt>
              <c:pt idx="3">
                <c:v>Socialinių įgūdžių ugdymas, palaikymas ir (ar) atkūrimas </c:v>
              </c:pt>
              <c:pt idx="4">
                <c:v>Tarpininkavimas</c:v>
              </c:pt>
            </c:strLit>
          </c:cat>
          <c:val>
            <c:numLit>
              <c:formatCode>General</c:formatCode>
              <c:ptCount val="5"/>
              <c:pt idx="0">
                <c:v>0</c:v>
              </c:pt>
              <c:pt idx="1">
                <c:v>5</c:v>
              </c:pt>
              <c:pt idx="2">
                <c:v>0</c:v>
              </c:pt>
              <c:pt idx="3">
                <c:v>0</c:v>
              </c:pt>
              <c:pt idx="4">
                <c:v>0</c:v>
              </c:pt>
            </c:numLit>
          </c:val>
          <c:extLst>
            <c:ext xmlns:c16="http://schemas.microsoft.com/office/drawing/2014/chart" uri="{C3380CC4-5D6E-409C-BE32-E72D297353CC}">
              <c16:uniqueId val="{00000002-5495-4373-8FD3-3083CEDCF3B5}"/>
            </c:ext>
          </c:extLst>
        </c:ser>
        <c:dLbls>
          <c:showLegendKey val="0"/>
          <c:showVal val="0"/>
          <c:showCatName val="0"/>
          <c:showSerName val="0"/>
          <c:showPercent val="0"/>
          <c:showBubbleSize val="0"/>
        </c:dLbls>
        <c:gapWidth val="182"/>
        <c:axId val="247242872"/>
        <c:axId val="247244840"/>
      </c:barChart>
      <c:valAx>
        <c:axId val="247244840"/>
        <c:scaling>
          <c:orientation val="minMax"/>
        </c:scaling>
        <c:delete val="0"/>
        <c:axPos val="b"/>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t-LT"/>
          </a:p>
        </c:txPr>
        <c:crossAx val="247242872"/>
        <c:crosses val="autoZero"/>
        <c:crossBetween val="between"/>
      </c:valAx>
      <c:catAx>
        <c:axId val="247242872"/>
        <c:scaling>
          <c:orientation val="minMax"/>
        </c:scaling>
        <c:delete val="0"/>
        <c:axPos val="l"/>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t-LT"/>
          </a:p>
        </c:txPr>
        <c:crossAx val="247244840"/>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t-LT"/>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pieChart>
        <c:varyColors val="1"/>
        <c:ser>
          <c:idx val="0"/>
          <c:order val="0"/>
          <c:tx>
            <c:v>Sales</c:v>
          </c:tx>
          <c:dPt>
            <c:idx val="0"/>
            <c:bubble3D val="0"/>
            <c:spPr>
              <a:solidFill>
                <a:srgbClr val="5B9BD5"/>
              </a:solidFill>
              <a:ln w="19046">
                <a:solidFill>
                  <a:srgbClr val="FFFFFF"/>
                </a:solidFill>
                <a:prstDash val="solid"/>
              </a:ln>
            </c:spPr>
            <c:extLst>
              <c:ext xmlns:c16="http://schemas.microsoft.com/office/drawing/2014/chart" uri="{C3380CC4-5D6E-409C-BE32-E72D297353CC}">
                <c16:uniqueId val="{00000000-3C5C-4F81-B79D-D179766D7495}"/>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3C5C-4F81-B79D-D179766D7495}"/>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3C5C-4F81-B79D-D179766D7495}"/>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3C5C-4F81-B79D-D179766D7495}"/>
              </c:ext>
            </c:extLst>
          </c:dPt>
          <c:dLbls>
            <c:dLbl>
              <c:idx val="0"/>
              <c:spPr>
                <a:solidFill>
                  <a:srgbClr val="FFFFFF"/>
                </a:solidFill>
                <a:ln w="9528">
                  <a:solidFill>
                    <a:srgbClr val="BFBFBF"/>
                  </a:solidFill>
                  <a:prstDash val="solid"/>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t-LT"/>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3C5C-4F81-B79D-D179766D7495}"/>
                </c:ext>
              </c:extLst>
            </c:dLbl>
            <c:dLbl>
              <c:idx val="1"/>
              <c:spPr>
                <a:solidFill>
                  <a:srgbClr val="FFFFFF"/>
                </a:solidFill>
                <a:ln w="9528">
                  <a:solidFill>
                    <a:srgbClr val="BFBFBF"/>
                  </a:solidFill>
                  <a:prstDash val="solid"/>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t-LT"/>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3C5C-4F81-B79D-D179766D7495}"/>
                </c:ext>
              </c:extLst>
            </c:dLbl>
            <c:dLbl>
              <c:idx val="2"/>
              <c:spPr>
                <a:solidFill>
                  <a:srgbClr val="FFFFFF"/>
                </a:solidFill>
                <a:ln w="9528">
                  <a:solidFill>
                    <a:srgbClr val="BFBFBF"/>
                  </a:solidFill>
                  <a:prstDash val="solid"/>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t-LT"/>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3C5C-4F81-B79D-D179766D7495}"/>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t-LT"/>
              </a:p>
            </c:txPr>
            <c:showLegendKey val="0"/>
            <c:showVal val="0"/>
            <c:showCatName val="0"/>
            <c:showSerName val="0"/>
            <c:showPercent val="0"/>
            <c:showBubbleSize val="0"/>
            <c:extLst>
              <c:ext xmlns:c15="http://schemas.microsoft.com/office/drawing/2012/chart" uri="{CE6537A1-D6FC-4f65-9D91-7224C49458BB}"/>
            </c:extLst>
          </c:dLbls>
          <c:cat>
            <c:strLit>
              <c:ptCount val="4"/>
              <c:pt idx="0">
                <c:v>TAIP</c:v>
              </c:pt>
              <c:pt idx="1">
                <c:v>NE</c:v>
              </c:pt>
              <c:pt idx="2">
                <c:v>KARTAIS</c:v>
              </c:pt>
            </c:strLit>
          </c:cat>
          <c:val>
            <c:numLit>
              <c:formatCode>General</c:formatCode>
              <c:ptCount val="4"/>
              <c:pt idx="0">
                <c:v>50</c:v>
              </c:pt>
              <c:pt idx="1">
                <c:v>30</c:v>
              </c:pt>
              <c:pt idx="2">
                <c:v>20</c:v>
              </c:pt>
              <c:pt idx="3">
                <c:v>0</c:v>
              </c:pt>
            </c:numLit>
          </c:val>
          <c:extLst>
            <c:ext xmlns:c16="http://schemas.microsoft.com/office/drawing/2014/chart" uri="{C3380CC4-5D6E-409C-BE32-E72D297353CC}">
              <c16:uniqueId val="{00000008-355D-4502-B35B-DF897B1E601B}"/>
            </c:ext>
          </c:extLst>
        </c:ser>
        <c:dLbls>
          <c:showLegendKey val="0"/>
          <c:showVal val="0"/>
          <c:showCatName val="0"/>
          <c:showSerName val="0"/>
          <c:showPercent val="0"/>
          <c:showBubbleSize val="0"/>
          <c:showLeaderLines val="1"/>
        </c:dLbls>
        <c:firstSliceAng val="0"/>
      </c:pieChart>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t-LT"/>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pieChart>
        <c:varyColors val="1"/>
        <c:ser>
          <c:idx val="0"/>
          <c:order val="0"/>
          <c:tx>
            <c:v>Sales</c:v>
          </c:tx>
          <c:explosion val="5"/>
          <c:dPt>
            <c:idx val="0"/>
            <c:bubble3D val="0"/>
            <c:spPr>
              <a:solidFill>
                <a:srgbClr val="5B9BD5"/>
              </a:solidFill>
              <a:ln w="19046">
                <a:solidFill>
                  <a:srgbClr val="FFFFFF"/>
                </a:solidFill>
                <a:prstDash val="solid"/>
              </a:ln>
            </c:spPr>
            <c:extLst>
              <c:ext xmlns:c16="http://schemas.microsoft.com/office/drawing/2014/chart" uri="{C3380CC4-5D6E-409C-BE32-E72D297353CC}">
                <c16:uniqueId val="{00000000-F50F-4514-85BC-8FF3FB7C964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50F-4514-85BC-8FF3FB7C964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50F-4514-85BC-8FF3FB7C964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F50F-4514-85BC-8FF3FB7C964C}"/>
              </c:ext>
            </c:extLst>
          </c:dPt>
          <c:dLbls>
            <c:dLbl>
              <c:idx val="2"/>
              <c:delete val="1"/>
              <c:extLst>
                <c:ext xmlns:c15="http://schemas.microsoft.com/office/drawing/2012/chart" uri="{CE6537A1-D6FC-4f65-9D91-7224C49458BB}"/>
                <c:ext xmlns:c16="http://schemas.microsoft.com/office/drawing/2014/chart" uri="{C3380CC4-5D6E-409C-BE32-E72D297353CC}">
                  <c16:uniqueId val="{00000002-F50F-4514-85BC-8FF3FB7C964C}"/>
                </c:ext>
              </c:extLst>
            </c:dLbl>
            <c:dLbl>
              <c:idx val="3"/>
              <c:layout>
                <c:manualLayout>
                  <c:x val="1.9675196850393761E-2"/>
                  <c:y val="3.898617672790899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F50F-4514-85BC-8FF3FB7C964C}"/>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t-LT"/>
              </a:p>
            </c:txPr>
            <c:showLegendKey val="0"/>
            <c:showVal val="1"/>
            <c:showCatName val="0"/>
            <c:showSerName val="0"/>
            <c:showPercent val="0"/>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TAIP</c:v>
              </c:pt>
              <c:pt idx="1">
                <c:v>NE</c:v>
              </c:pt>
              <c:pt idx="2">
                <c:v>KARTAIS</c:v>
              </c:pt>
            </c:strLit>
          </c:cat>
          <c:val>
            <c:numLit>
              <c:formatCode>General</c:formatCode>
              <c:ptCount val="4"/>
              <c:pt idx="0">
                <c:v>95</c:v>
              </c:pt>
              <c:pt idx="1">
                <c:v>5</c:v>
              </c:pt>
              <c:pt idx="2">
                <c:v>0</c:v>
              </c:pt>
              <c:pt idx="3">
                <c:v>0</c:v>
              </c:pt>
            </c:numLit>
          </c:val>
          <c:extLst>
            <c:ext xmlns:c16="http://schemas.microsoft.com/office/drawing/2014/chart" uri="{C3380CC4-5D6E-409C-BE32-E72D297353CC}">
              <c16:uniqueId val="{00000008-606D-438B-B9EF-6C753B6083CC}"/>
            </c:ext>
          </c:extLst>
        </c:ser>
        <c:dLbls>
          <c:showLegendKey val="0"/>
          <c:showVal val="0"/>
          <c:showCatName val="0"/>
          <c:showSerName val="0"/>
          <c:showPercent val="0"/>
          <c:showBubbleSize val="0"/>
          <c:showLeaderLines val="1"/>
        </c:dLbls>
        <c:firstSliceAng val="0"/>
      </c:pieChart>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t-LT"/>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2154-BA76-463B-BCC9-D00BC9D1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5791</Words>
  <Characters>3302</Characters>
  <Application>Microsoft Office Word</Application>
  <DocSecurity>0</DocSecurity>
  <Lines>27</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dc:description/>
  <cp:lastModifiedBy>Virginija</cp:lastModifiedBy>
  <cp:revision>16</cp:revision>
  <dcterms:created xsi:type="dcterms:W3CDTF">2021-02-09T21:06:00Z</dcterms:created>
  <dcterms:modified xsi:type="dcterms:W3CDTF">2021-02-24T10:56:00Z</dcterms:modified>
</cp:coreProperties>
</file>